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50B6C" w14:textId="77777777" w:rsidR="00952278" w:rsidRPr="0041571E" w:rsidRDefault="00000000">
      <w:pPr>
        <w:jc w:val="center"/>
        <w:rPr>
          <w:rFonts w:ascii="Cambria" w:hAnsi="Cambria" w:cs="Segoe UI"/>
          <w:b/>
          <w:bCs/>
          <w:sz w:val="20"/>
          <w:szCs w:val="20"/>
        </w:rPr>
      </w:pPr>
      <w:r w:rsidRPr="0041571E">
        <w:rPr>
          <w:rFonts w:ascii="Cambria" w:hAnsi="Cambria" w:cs="Segoe UI"/>
          <w:b/>
          <w:bCs/>
          <w:sz w:val="20"/>
          <w:szCs w:val="20"/>
        </w:rPr>
        <w:t>FIŞA DISCIPLINEI</w:t>
      </w:r>
    </w:p>
    <w:p w14:paraId="35040B85" w14:textId="77777777" w:rsidR="00952278" w:rsidRPr="0041571E" w:rsidRDefault="00000000">
      <w:pPr>
        <w:jc w:val="center"/>
        <w:rPr>
          <w:rFonts w:ascii="Cambria" w:hAnsi="Cambria" w:cs="Segoe UI"/>
          <w:i/>
          <w:iCs/>
        </w:rPr>
      </w:pPr>
      <w:r w:rsidRPr="0041571E">
        <w:rPr>
          <w:rFonts w:ascii="Cambria" w:hAnsi="Cambria" w:cs="Segoe UI"/>
          <w:i/>
          <w:iCs/>
        </w:rPr>
        <w:t>Proiect de creație teatrală (2)</w:t>
      </w:r>
    </w:p>
    <w:p w14:paraId="773ACC9F" w14:textId="77777777" w:rsidR="00952278" w:rsidRPr="0041571E" w:rsidRDefault="00000000">
      <w:pPr>
        <w:jc w:val="center"/>
        <w:rPr>
          <w:rFonts w:ascii="Cambria" w:hAnsi="Cambria" w:cs="Segoe UI"/>
          <w:sz w:val="20"/>
          <w:szCs w:val="20"/>
        </w:rPr>
      </w:pPr>
      <w:r w:rsidRPr="0041571E">
        <w:rPr>
          <w:rFonts w:ascii="Cambria" w:hAnsi="Cambria" w:cs="Segoe UI"/>
          <w:sz w:val="20"/>
          <w:szCs w:val="20"/>
        </w:rPr>
        <w:t>Anul universitar 2025-2026</w:t>
      </w:r>
    </w:p>
    <w:p w14:paraId="25C8F1C4" w14:textId="77777777" w:rsidR="00952278" w:rsidRPr="0041571E" w:rsidRDefault="00952278">
      <w:pPr>
        <w:jc w:val="center"/>
        <w:rPr>
          <w:rFonts w:ascii="Cambria" w:hAnsi="Cambria" w:cs="Segoe UI"/>
          <w:sz w:val="20"/>
          <w:szCs w:val="20"/>
        </w:rPr>
      </w:pPr>
    </w:p>
    <w:p w14:paraId="28EFA560" w14:textId="77777777" w:rsidR="00952278" w:rsidRPr="0041571E" w:rsidRDefault="00000000">
      <w:pPr>
        <w:spacing w:after="0"/>
        <w:rPr>
          <w:rFonts w:ascii="Cambria" w:hAnsi="Cambria" w:cs="Segoe UI"/>
          <w:b/>
          <w:sz w:val="20"/>
          <w:szCs w:val="20"/>
        </w:rPr>
      </w:pPr>
      <w:r w:rsidRPr="0041571E">
        <w:rPr>
          <w:rFonts w:ascii="Cambria" w:hAnsi="Cambria" w:cs="Segoe UI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952278" w:rsidRPr="0041571E" w14:paraId="16AD1969" w14:textId="77777777">
        <w:trPr>
          <w:trHeight w:val="284"/>
        </w:trPr>
        <w:tc>
          <w:tcPr>
            <w:tcW w:w="3403" w:type="dxa"/>
            <w:vAlign w:val="center"/>
          </w:tcPr>
          <w:p w14:paraId="0CA81E0F" w14:textId="77777777" w:rsidR="00952278" w:rsidRPr="0041571E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2895D22F" w14:textId="77777777" w:rsidR="00952278" w:rsidRPr="0041571E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Universitatea Babeș-Bolyai</w:t>
            </w:r>
          </w:p>
        </w:tc>
      </w:tr>
      <w:tr w:rsidR="00952278" w:rsidRPr="0041571E" w14:paraId="04860BFB" w14:textId="77777777">
        <w:trPr>
          <w:trHeight w:val="284"/>
        </w:trPr>
        <w:tc>
          <w:tcPr>
            <w:tcW w:w="3403" w:type="dxa"/>
            <w:vAlign w:val="center"/>
          </w:tcPr>
          <w:p w14:paraId="09B49DCD" w14:textId="77777777" w:rsidR="00952278" w:rsidRPr="0041571E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71166DFA" w14:textId="77777777" w:rsidR="00952278" w:rsidRPr="0041571E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Teatru si Film</w:t>
            </w:r>
          </w:p>
        </w:tc>
      </w:tr>
      <w:tr w:rsidR="00952278" w:rsidRPr="0041571E" w14:paraId="626FBAA8" w14:textId="77777777">
        <w:trPr>
          <w:trHeight w:val="284"/>
        </w:trPr>
        <w:tc>
          <w:tcPr>
            <w:tcW w:w="3403" w:type="dxa"/>
            <w:vAlign w:val="center"/>
          </w:tcPr>
          <w:p w14:paraId="25864EE9" w14:textId="77777777" w:rsidR="00952278" w:rsidRPr="0041571E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2C8E195C" w14:textId="77777777" w:rsidR="00952278" w:rsidRPr="0041571E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Maghiar de Teatru</w:t>
            </w:r>
          </w:p>
        </w:tc>
      </w:tr>
      <w:tr w:rsidR="00952278" w:rsidRPr="0041571E" w14:paraId="77133378" w14:textId="77777777">
        <w:trPr>
          <w:trHeight w:val="284"/>
        </w:trPr>
        <w:tc>
          <w:tcPr>
            <w:tcW w:w="3403" w:type="dxa"/>
            <w:vAlign w:val="center"/>
          </w:tcPr>
          <w:p w14:paraId="7358AFDF" w14:textId="77777777" w:rsidR="00952278" w:rsidRPr="0041571E" w:rsidRDefault="00000000">
            <w:pPr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1.4.</w:t>
            </w: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 xml:space="preserve"> </w:t>
            </w: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2C5FECFB" w14:textId="77777777" w:rsidR="00952278" w:rsidRPr="0041571E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Teatru si Artele Spectacolului</w:t>
            </w:r>
          </w:p>
        </w:tc>
      </w:tr>
      <w:tr w:rsidR="00952278" w:rsidRPr="0041571E" w14:paraId="1325CBF0" w14:textId="77777777">
        <w:trPr>
          <w:trHeight w:val="284"/>
        </w:trPr>
        <w:tc>
          <w:tcPr>
            <w:tcW w:w="3403" w:type="dxa"/>
            <w:vAlign w:val="center"/>
          </w:tcPr>
          <w:p w14:paraId="36AA7E14" w14:textId="77777777" w:rsidR="00952278" w:rsidRPr="0041571E" w:rsidRDefault="00000000">
            <w:pPr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vertAlign w:val="superscript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1.5.</w:t>
            </w: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 xml:space="preserve"> </w:t>
            </w: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45B385EE" w14:textId="77777777" w:rsidR="00952278" w:rsidRPr="0041571E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Licența</w:t>
            </w:r>
          </w:p>
        </w:tc>
      </w:tr>
      <w:tr w:rsidR="00952278" w:rsidRPr="0041571E" w14:paraId="12C264C3" w14:textId="77777777">
        <w:trPr>
          <w:trHeight w:val="284"/>
        </w:trPr>
        <w:tc>
          <w:tcPr>
            <w:tcW w:w="3403" w:type="dxa"/>
            <w:vAlign w:val="center"/>
          </w:tcPr>
          <w:p w14:paraId="2C0D6CD0" w14:textId="77777777" w:rsidR="00952278" w:rsidRPr="0041571E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1A142B00" w14:textId="77777777" w:rsidR="00952278" w:rsidRPr="0041571E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Arta Actorului (in lb. magh.)</w:t>
            </w:r>
          </w:p>
        </w:tc>
      </w:tr>
      <w:tr w:rsidR="00952278" w:rsidRPr="0041571E" w14:paraId="5BB29975" w14:textId="77777777">
        <w:trPr>
          <w:trHeight w:val="284"/>
        </w:trPr>
        <w:tc>
          <w:tcPr>
            <w:tcW w:w="3403" w:type="dxa"/>
            <w:vAlign w:val="center"/>
          </w:tcPr>
          <w:p w14:paraId="46A04470" w14:textId="77777777" w:rsidR="00952278" w:rsidRPr="0041571E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0D6E4DFD" w14:textId="77777777" w:rsidR="00952278" w:rsidRPr="0041571E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Segeo" w:hAnsi="Cambria" w:cs="Segeo"/>
                <w:sz w:val="20"/>
                <w:szCs w:val="20"/>
                <w:lang w:eastAsia="zh-CN"/>
              </w:rPr>
              <w:t xml:space="preserve">Învățământ cu frecvență </w:t>
            </w:r>
          </w:p>
        </w:tc>
      </w:tr>
    </w:tbl>
    <w:p w14:paraId="6DB60055" w14:textId="77777777" w:rsidR="00952278" w:rsidRPr="0041571E" w:rsidRDefault="00952278">
      <w:pPr>
        <w:spacing w:after="0"/>
        <w:rPr>
          <w:rFonts w:ascii="Cambria" w:hAnsi="Cambria" w:cs="Segoe UI"/>
          <w:b/>
          <w:sz w:val="20"/>
          <w:szCs w:val="20"/>
        </w:rPr>
      </w:pPr>
    </w:p>
    <w:p w14:paraId="7A37AD1E" w14:textId="77777777" w:rsidR="00952278" w:rsidRPr="0041571E" w:rsidRDefault="00000000">
      <w:pPr>
        <w:spacing w:after="0"/>
        <w:ind w:left="142" w:hanging="567"/>
        <w:rPr>
          <w:rFonts w:ascii="Cambria" w:hAnsi="Cambria" w:cs="Segoe UI"/>
          <w:b/>
          <w:sz w:val="20"/>
          <w:szCs w:val="20"/>
        </w:rPr>
      </w:pPr>
      <w:r w:rsidRPr="0041571E">
        <w:rPr>
          <w:rFonts w:ascii="Cambria" w:hAnsi="Cambria" w:cs="Segoe UI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952278" w:rsidRPr="0041571E" w14:paraId="114E1295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14:paraId="44F95BD9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2D4568BA" w14:textId="77777777" w:rsidR="00952278" w:rsidRPr="0041571E" w:rsidRDefault="00000000">
            <w:pPr>
              <w:jc w:val="center"/>
              <w:rPr>
                <w:rFonts w:ascii="Cambria" w:hAnsi="Cambria" w:cs="Segoe UI"/>
                <w:i/>
                <w:iCs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Proiect de creație teatrală (2)</w:t>
            </w:r>
          </w:p>
        </w:tc>
        <w:tc>
          <w:tcPr>
            <w:tcW w:w="1701" w:type="dxa"/>
            <w:vAlign w:val="center"/>
          </w:tcPr>
          <w:p w14:paraId="5ACF79B1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647C5823" w14:textId="4B254554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41571E">
              <w:rPr>
                <w:rFonts w:ascii="Cambria" w:hAnsi="Cambria" w:cs="Segoe UI"/>
                <w:b/>
                <w:bCs/>
                <w:sz w:val="20"/>
                <w:szCs w:val="20"/>
              </w:rPr>
              <w:t>VLM8</w:t>
            </w:r>
            <w:r w:rsidR="0041571E" w:rsidRPr="0041571E">
              <w:rPr>
                <w:rFonts w:ascii="Cambria" w:hAnsi="Cambria" w:cs="Segoe UI"/>
                <w:b/>
                <w:bCs/>
                <w:sz w:val="20"/>
                <w:szCs w:val="20"/>
              </w:rPr>
              <w:t>702</w:t>
            </w:r>
          </w:p>
        </w:tc>
      </w:tr>
      <w:tr w:rsidR="00952278" w:rsidRPr="0041571E" w14:paraId="4FB8F3D9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14:paraId="7B2B85C3" w14:textId="77777777" w:rsidR="00952278" w:rsidRPr="0041571E" w:rsidRDefault="00000000">
            <w:pPr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4FB78D6A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Pálffy Tibor</w:t>
            </w:r>
          </w:p>
        </w:tc>
      </w:tr>
      <w:tr w:rsidR="00952278" w:rsidRPr="0041571E" w14:paraId="06DC4A49" w14:textId="77777777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056FAB98" w14:textId="77777777" w:rsidR="00952278" w:rsidRPr="0041571E" w:rsidRDefault="00000000">
            <w:pPr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28169EF1" w14:textId="7E25ED6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proofErr w:type="spellStart"/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lect.</w:t>
            </w:r>
            <w:r w:rsidR="0042202F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univ</w:t>
            </w:r>
            <w:proofErr w:type="spellEnd"/>
            <w:r w:rsidR="0042202F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.</w:t>
            </w: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 dr. Pál Emőke, lect. </w:t>
            </w:r>
            <w:r w:rsidR="0042202F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univ.</w:t>
            </w: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dr. Szilágyi-Palkó Csaba</w:t>
            </w:r>
          </w:p>
        </w:tc>
      </w:tr>
      <w:tr w:rsidR="00952278" w:rsidRPr="0041571E" w14:paraId="5DB76992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97FA" w14:textId="77777777" w:rsidR="00952278" w:rsidRPr="0041571E" w:rsidRDefault="00000000">
            <w:pPr>
              <w:spacing w:after="0" w:line="240" w:lineRule="auto"/>
              <w:ind w:left="34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3A45" w14:textId="5DEAD2EC" w:rsidR="00952278" w:rsidRPr="0041571E" w:rsidRDefault="0041571E">
            <w:pPr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IV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4ADA" w14:textId="77777777" w:rsidR="00952278" w:rsidRPr="0041571E" w:rsidRDefault="00000000">
            <w:pPr>
              <w:spacing w:after="0" w:line="240" w:lineRule="auto"/>
              <w:ind w:right="-203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4240" w14:textId="0D387DEE" w:rsidR="00952278" w:rsidRPr="0041571E" w:rsidRDefault="006A5C75">
            <w:pPr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3571" w14:textId="77777777" w:rsidR="00952278" w:rsidRPr="0041571E" w:rsidRDefault="00000000">
            <w:pPr>
              <w:spacing w:after="0" w:line="240" w:lineRule="auto"/>
              <w:ind w:right="-288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2.6. Tipul </w:t>
            </w:r>
          </w:p>
          <w:p w14:paraId="7E82169D" w14:textId="77777777" w:rsidR="00952278" w:rsidRPr="0041571E" w:rsidRDefault="00000000">
            <w:pPr>
              <w:spacing w:after="0" w:line="240" w:lineRule="auto"/>
              <w:ind w:right="-288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8F80" w14:textId="77777777" w:rsidR="00952278" w:rsidRPr="0041571E" w:rsidRDefault="00000000">
            <w:pPr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151E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vertAlign w:val="superscript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6DDC9" w14:textId="550929DF" w:rsidR="00952278" w:rsidRPr="0041571E" w:rsidRDefault="0041571E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DD</w:t>
            </w:r>
          </w:p>
        </w:tc>
      </w:tr>
    </w:tbl>
    <w:p w14:paraId="6059E220" w14:textId="77777777" w:rsidR="00952278" w:rsidRPr="0041571E" w:rsidRDefault="00952278">
      <w:pPr>
        <w:spacing w:after="0"/>
        <w:ind w:right="-765" w:firstLine="720"/>
        <w:rPr>
          <w:rFonts w:ascii="Cambria" w:hAnsi="Cambria" w:cs="Segoe UI"/>
          <w:sz w:val="20"/>
          <w:szCs w:val="20"/>
        </w:rPr>
      </w:pPr>
    </w:p>
    <w:p w14:paraId="7344C887" w14:textId="77777777" w:rsidR="00952278" w:rsidRPr="0041571E" w:rsidRDefault="00000000">
      <w:pPr>
        <w:spacing w:after="0" w:line="240" w:lineRule="auto"/>
        <w:ind w:right="-766" w:hanging="426"/>
        <w:rPr>
          <w:rFonts w:ascii="Cambria" w:eastAsia="Times New Roman" w:hAnsi="Cambria" w:cs="Segoe UI"/>
          <w:sz w:val="20"/>
          <w:szCs w:val="20"/>
          <w:lang w:eastAsia="zh-CN"/>
        </w:rPr>
      </w:pPr>
      <w:r w:rsidRPr="0041571E">
        <w:rPr>
          <w:rFonts w:ascii="Cambria" w:eastAsia="Times New Roman" w:hAnsi="Cambria" w:cs="Segoe UI"/>
          <w:b/>
          <w:sz w:val="20"/>
          <w:szCs w:val="20"/>
          <w:lang w:eastAsia="zh-CN"/>
        </w:rPr>
        <w:t xml:space="preserve">3. Timpul total estimat </w:t>
      </w:r>
      <w:r w:rsidRPr="0041571E">
        <w:rPr>
          <w:rFonts w:ascii="Cambria" w:eastAsia="Times New Roman" w:hAnsi="Cambria" w:cs="Segoe UI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952278" w:rsidRPr="0041571E" w14:paraId="12F899C6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30CDDA41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43AC927" w14:textId="5A78D8DC" w:rsidR="00952278" w:rsidRPr="0041571E" w:rsidRDefault="0041571E">
            <w:pPr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E43B955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4729B564" w14:textId="6C91F8EC" w:rsidR="00952278" w:rsidRPr="0041571E" w:rsidRDefault="0041571E">
            <w:pPr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6208A0E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95D14ED" w14:textId="77777777" w:rsidR="00952278" w:rsidRPr="0041571E" w:rsidRDefault="00000000">
            <w:pPr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6</w:t>
            </w:r>
          </w:p>
        </w:tc>
      </w:tr>
      <w:tr w:rsidR="00952278" w:rsidRPr="0041571E" w14:paraId="14A1E57A" w14:textId="77777777">
        <w:trPr>
          <w:trHeight w:val="284"/>
        </w:trPr>
        <w:tc>
          <w:tcPr>
            <w:tcW w:w="3539" w:type="dxa"/>
            <w:vAlign w:val="center"/>
          </w:tcPr>
          <w:p w14:paraId="662FF3F4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58AECC3A" w14:textId="4C5C2845" w:rsidR="00952278" w:rsidRPr="0041571E" w:rsidRDefault="0041571E">
            <w:pPr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108</w:t>
            </w:r>
          </w:p>
        </w:tc>
        <w:tc>
          <w:tcPr>
            <w:tcW w:w="1842" w:type="dxa"/>
            <w:vAlign w:val="center"/>
          </w:tcPr>
          <w:p w14:paraId="44DDBF30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color w:val="FF0000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Cs/>
                <w:sz w:val="20"/>
                <w:szCs w:val="20"/>
                <w:lang w:eastAsia="zh-CN"/>
              </w:rPr>
              <w:t>din care: 3.5.</w:t>
            </w: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 xml:space="preserve"> </w:t>
            </w: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curs</w:t>
            </w:r>
            <w:r w:rsidRPr="0041571E">
              <w:rPr>
                <w:rFonts w:ascii="Cambria" w:eastAsia="Times New Roman" w:hAnsi="Cambria" w:cs="Segoe UI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09FC606B" w14:textId="07C62ED8" w:rsidR="00952278" w:rsidRPr="0041571E" w:rsidRDefault="0041571E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2977" w:type="dxa"/>
            <w:vAlign w:val="center"/>
          </w:tcPr>
          <w:p w14:paraId="320BA364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bCs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038807DA" w14:textId="5D7F97D3" w:rsidR="00952278" w:rsidRPr="0041571E" w:rsidRDefault="0041571E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72</w:t>
            </w:r>
          </w:p>
        </w:tc>
      </w:tr>
      <w:tr w:rsidR="00952278" w:rsidRPr="0041571E" w14:paraId="55D92B7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21ED4467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  <w:p w14:paraId="2665D70C" w14:textId="77777777" w:rsidR="00952278" w:rsidRPr="0041571E" w:rsidRDefault="00952278">
            <w:pPr>
              <w:keepNext/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2BF7A09B" w14:textId="77777777" w:rsidR="00952278" w:rsidRPr="0041571E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952278" w:rsidRPr="0041571E" w14:paraId="78E698D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0764F67B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szCs w:val="20"/>
                <w:lang w:val="fr-FR"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47509165" w14:textId="77777777" w:rsidR="00952278" w:rsidRPr="0041571E" w:rsidRDefault="00000000">
            <w:pPr>
              <w:keepNext/>
              <w:spacing w:after="0" w:line="240" w:lineRule="auto"/>
              <w:ind w:left="1416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</w:t>
            </w:r>
          </w:p>
        </w:tc>
      </w:tr>
      <w:tr w:rsidR="00952278" w:rsidRPr="0041571E" w14:paraId="22C1CDEA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418194EB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233AD31D" w14:textId="77777777" w:rsidR="00952278" w:rsidRPr="0041571E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40</w:t>
            </w:r>
          </w:p>
        </w:tc>
      </w:tr>
      <w:tr w:rsidR="00952278" w:rsidRPr="0041571E" w14:paraId="274D8B75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00053D57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color w:val="FF0000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640ECFFA" w14:textId="441C1933" w:rsidR="00952278" w:rsidRPr="0041571E" w:rsidRDefault="0041571E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4</w:t>
            </w: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0</w:t>
            </w:r>
          </w:p>
        </w:tc>
      </w:tr>
      <w:tr w:rsidR="00952278" w:rsidRPr="0041571E" w14:paraId="21BAF0C3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64EBBC7A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val="en-GB"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14:paraId="42AA7E45" w14:textId="77777777" w:rsidR="00952278" w:rsidRPr="0041571E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20</w:t>
            </w:r>
          </w:p>
        </w:tc>
      </w:tr>
      <w:tr w:rsidR="00952278" w:rsidRPr="0041571E" w14:paraId="627F9D8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1BB33E8F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vAlign w:val="center"/>
          </w:tcPr>
          <w:p w14:paraId="4673C5FF" w14:textId="5B224B8D" w:rsidR="00952278" w:rsidRPr="0041571E" w:rsidRDefault="0041571E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7</w:t>
            </w:r>
          </w:p>
        </w:tc>
      </w:tr>
      <w:tr w:rsidR="00952278" w:rsidRPr="0041571E" w14:paraId="1994183D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54CA3DD8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Alte activităţi: comunicare bidirecțională cu titularul de disciplina</w:t>
            </w:r>
          </w:p>
        </w:tc>
        <w:tc>
          <w:tcPr>
            <w:tcW w:w="567" w:type="dxa"/>
            <w:vAlign w:val="center"/>
          </w:tcPr>
          <w:p w14:paraId="6DB37B75" w14:textId="5ADC794B" w:rsidR="00952278" w:rsidRPr="0041571E" w:rsidRDefault="0041571E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1</w:t>
            </w: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0</w:t>
            </w:r>
          </w:p>
        </w:tc>
      </w:tr>
      <w:tr w:rsidR="00952278" w:rsidRPr="0041571E" w14:paraId="0CD98EDE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14:paraId="6172A2D1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05DD10C8" w14:textId="6762BB68" w:rsidR="00952278" w:rsidRPr="0041571E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1</w:t>
            </w:r>
            <w:r w:rsid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17</w:t>
            </w:r>
          </w:p>
        </w:tc>
      </w:tr>
      <w:tr w:rsidR="00952278" w:rsidRPr="0041571E" w14:paraId="1FF38AF5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14:paraId="114A95B2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755D863B" w14:textId="50EC3057" w:rsidR="00952278" w:rsidRPr="0041571E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2</w:t>
            </w:r>
            <w:r w:rsid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25</w:t>
            </w:r>
          </w:p>
        </w:tc>
      </w:tr>
      <w:tr w:rsidR="00952278" w:rsidRPr="0041571E" w14:paraId="69D96E2E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14:paraId="5D26A6B4" w14:textId="77777777" w:rsidR="00952278" w:rsidRPr="0041571E" w:rsidRDefault="00000000">
            <w:pPr>
              <w:keepNext/>
              <w:spacing w:after="0" w:line="240" w:lineRule="auto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vAlign w:val="center"/>
          </w:tcPr>
          <w:p w14:paraId="2ED62F18" w14:textId="72934AAE" w:rsidR="00952278" w:rsidRPr="0041571E" w:rsidRDefault="0041571E">
            <w:pPr>
              <w:keepNext/>
              <w:spacing w:after="0" w:line="240" w:lineRule="auto"/>
              <w:jc w:val="center"/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Segoe UI"/>
                <w:b/>
                <w:sz w:val="20"/>
                <w:szCs w:val="20"/>
                <w:lang w:eastAsia="zh-CN"/>
              </w:rPr>
              <w:t>9</w:t>
            </w:r>
          </w:p>
        </w:tc>
      </w:tr>
    </w:tbl>
    <w:p w14:paraId="5564B8F8" w14:textId="77777777" w:rsidR="00952278" w:rsidRPr="0041571E" w:rsidRDefault="00952278">
      <w:pPr>
        <w:spacing w:after="0" w:line="240" w:lineRule="auto"/>
        <w:ind w:left="-284"/>
        <w:jc w:val="both"/>
        <w:rPr>
          <w:rFonts w:ascii="Cambria" w:eastAsia="Times New Roman" w:hAnsi="Cambria" w:cs="Segoe UI"/>
          <w:b/>
          <w:sz w:val="20"/>
          <w:szCs w:val="20"/>
          <w:lang w:eastAsia="zh-CN"/>
        </w:rPr>
      </w:pPr>
    </w:p>
    <w:p w14:paraId="1418EF44" w14:textId="77777777" w:rsidR="00952278" w:rsidRPr="0041571E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Segoe UI"/>
          <w:sz w:val="20"/>
          <w:szCs w:val="20"/>
          <w:lang w:eastAsia="zh-CN"/>
        </w:rPr>
      </w:pPr>
      <w:r w:rsidRPr="0041571E">
        <w:rPr>
          <w:rFonts w:ascii="Cambria" w:eastAsia="Times New Roman" w:hAnsi="Cambria" w:cs="Segoe UI"/>
          <w:b/>
          <w:sz w:val="20"/>
          <w:szCs w:val="20"/>
          <w:lang w:eastAsia="zh-CN"/>
        </w:rPr>
        <w:t xml:space="preserve">4. Precondiții </w:t>
      </w:r>
      <w:r w:rsidRPr="0041571E">
        <w:rPr>
          <w:rFonts w:ascii="Cambria" w:eastAsia="Times New Roman" w:hAnsi="Cambria" w:cs="Segoe UI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952278" w:rsidRPr="0041571E" w14:paraId="73621394" w14:textId="77777777">
        <w:trPr>
          <w:trHeight w:val="284"/>
        </w:trPr>
        <w:tc>
          <w:tcPr>
            <w:tcW w:w="1844" w:type="dxa"/>
            <w:vAlign w:val="center"/>
          </w:tcPr>
          <w:p w14:paraId="1B9FD022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5D006651" w14:textId="77777777" w:rsidR="00952278" w:rsidRPr="0041571E" w:rsidRDefault="00952278">
            <w:pPr>
              <w:spacing w:after="0" w:line="240" w:lineRule="auto"/>
              <w:ind w:left="72"/>
              <w:rPr>
                <w:rFonts w:ascii="Cambria" w:eastAsia="Times New Roman" w:hAnsi="Cambria" w:cs="Segoe UI"/>
                <w:color w:val="FF0000"/>
                <w:sz w:val="20"/>
                <w:szCs w:val="20"/>
                <w:lang w:eastAsia="zh-CN"/>
              </w:rPr>
            </w:pPr>
          </w:p>
        </w:tc>
      </w:tr>
      <w:tr w:rsidR="00952278" w:rsidRPr="0041571E" w14:paraId="7E6BA90F" w14:textId="77777777">
        <w:trPr>
          <w:trHeight w:val="284"/>
        </w:trPr>
        <w:tc>
          <w:tcPr>
            <w:tcW w:w="1844" w:type="dxa"/>
            <w:vAlign w:val="center"/>
          </w:tcPr>
          <w:p w14:paraId="14961306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5C648334" w14:textId="77777777" w:rsidR="00952278" w:rsidRPr="0041571E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0041571E"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t xml:space="preserve">Însușirea tehnicilor de bază ale expresiei corporale și vocale, precum și ale construcției psihologice a personajului. </w:t>
            </w:r>
          </w:p>
          <w:p w14:paraId="170A3A4F" w14:textId="77777777" w:rsidR="00952278" w:rsidRPr="0041571E" w:rsidRDefault="00952278">
            <w:pPr>
              <w:spacing w:after="0" w:line="240" w:lineRule="auto"/>
              <w:ind w:left="72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</w:p>
        </w:tc>
      </w:tr>
    </w:tbl>
    <w:p w14:paraId="0341A5C8" w14:textId="77777777" w:rsidR="00952278" w:rsidRPr="0041571E" w:rsidRDefault="00952278">
      <w:pPr>
        <w:spacing w:after="0" w:line="240" w:lineRule="auto"/>
        <w:ind w:right="-766" w:hanging="426"/>
        <w:rPr>
          <w:rFonts w:ascii="Cambria" w:eastAsia="Times New Roman" w:hAnsi="Cambria" w:cs="Segoe UI"/>
          <w:b/>
          <w:sz w:val="20"/>
          <w:szCs w:val="20"/>
          <w:lang w:eastAsia="zh-CN"/>
        </w:rPr>
      </w:pPr>
    </w:p>
    <w:p w14:paraId="08818A67" w14:textId="77777777" w:rsidR="00952278" w:rsidRPr="0041571E" w:rsidRDefault="00000000">
      <w:pPr>
        <w:spacing w:after="0" w:line="240" w:lineRule="auto"/>
        <w:ind w:hanging="426"/>
        <w:rPr>
          <w:rFonts w:ascii="Cambria" w:hAnsi="Cambria" w:cs="Segoe UI"/>
          <w:sz w:val="20"/>
          <w:szCs w:val="20"/>
        </w:rPr>
      </w:pPr>
      <w:r w:rsidRPr="0041571E">
        <w:rPr>
          <w:rFonts w:ascii="Cambria" w:eastAsia="Times New Roman" w:hAnsi="Cambria" w:cs="Segoe UI"/>
          <w:b/>
          <w:sz w:val="20"/>
          <w:szCs w:val="20"/>
          <w:lang w:eastAsia="zh-CN"/>
        </w:rPr>
        <w:t xml:space="preserve">5. Condiții </w:t>
      </w:r>
      <w:r w:rsidRPr="0041571E">
        <w:rPr>
          <w:rFonts w:ascii="Cambria" w:eastAsia="Times New Roman" w:hAnsi="Cambria" w:cs="Segoe UI"/>
          <w:sz w:val="20"/>
          <w:szCs w:val="20"/>
          <w:lang w:eastAsia="zh-CN"/>
        </w:rPr>
        <w:t xml:space="preserve">(acolo </w:t>
      </w:r>
      <w:r w:rsidRPr="0041571E">
        <w:rPr>
          <w:rFonts w:ascii="Cambria" w:hAnsi="Cambria" w:cs="Segoe UI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952278" w:rsidRPr="0041571E" w14:paraId="2969A6DC" w14:textId="77777777">
        <w:trPr>
          <w:trHeight w:val="284"/>
        </w:trPr>
        <w:tc>
          <w:tcPr>
            <w:tcW w:w="4395" w:type="dxa"/>
            <w:vAlign w:val="center"/>
          </w:tcPr>
          <w:p w14:paraId="6CA7535B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Merge w:val="restart"/>
            <w:vAlign w:val="center"/>
          </w:tcPr>
          <w:p w14:paraId="6A35B4E5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val="it-IT"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Sală de studio de teatru dotată cu echipament de iluminat și sonorizare elementară, elemente de decor modulare, costume de repetiție.</w:t>
            </w:r>
          </w:p>
        </w:tc>
      </w:tr>
      <w:tr w:rsidR="00952278" w:rsidRPr="0041571E" w14:paraId="795EE73C" w14:textId="77777777">
        <w:trPr>
          <w:trHeight w:val="284"/>
        </w:trPr>
        <w:tc>
          <w:tcPr>
            <w:tcW w:w="4395" w:type="dxa"/>
            <w:vAlign w:val="center"/>
          </w:tcPr>
          <w:p w14:paraId="55330E74" w14:textId="77777777" w:rsidR="00952278" w:rsidRPr="0041571E" w:rsidRDefault="00000000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</w:pPr>
            <w:r w:rsidRPr="0041571E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Merge/>
            <w:vAlign w:val="center"/>
          </w:tcPr>
          <w:p w14:paraId="22BE4B63" w14:textId="77777777" w:rsidR="00952278" w:rsidRPr="0041571E" w:rsidRDefault="00952278">
            <w:pPr>
              <w:spacing w:after="0" w:line="240" w:lineRule="auto"/>
              <w:rPr>
                <w:rFonts w:ascii="Cambria" w:eastAsia="Times New Roman" w:hAnsi="Cambria" w:cs="Segoe UI"/>
                <w:sz w:val="20"/>
                <w:szCs w:val="20"/>
                <w:lang w:val="it-IT" w:eastAsia="zh-CN"/>
              </w:rPr>
            </w:pPr>
          </w:p>
        </w:tc>
      </w:tr>
    </w:tbl>
    <w:p w14:paraId="48D9D392" w14:textId="77777777" w:rsidR="00952278" w:rsidRPr="0041571E" w:rsidRDefault="00000000">
      <w:pPr>
        <w:spacing w:after="0" w:line="240" w:lineRule="auto"/>
        <w:ind w:hanging="426"/>
        <w:rPr>
          <w:rFonts w:ascii="Cambria" w:eastAsia="Times New Roman" w:hAnsi="Cambria" w:cs="Segoe UI"/>
          <w:b/>
          <w:sz w:val="20"/>
          <w:szCs w:val="20"/>
          <w:lang w:eastAsia="zh-CN"/>
        </w:rPr>
      </w:pPr>
      <w:r w:rsidRPr="0041571E">
        <w:rPr>
          <w:rFonts w:ascii="Cambria" w:eastAsia="Times New Roman" w:hAnsi="Cambria" w:cs="Segoe UI"/>
          <w:b/>
          <w:sz w:val="20"/>
          <w:szCs w:val="20"/>
          <w:lang w:eastAsia="zh-CN"/>
        </w:rPr>
        <w:t>6.1. Competențele specifice acumulate</w:t>
      </w:r>
      <w:r w:rsidRPr="0041571E">
        <w:rPr>
          <w:rFonts w:ascii="Cambria" w:eastAsia="Times New Roman" w:hAnsi="Cambria" w:cs="Segoe UI"/>
          <w:b/>
          <w:bCs/>
          <w:sz w:val="20"/>
          <w:szCs w:val="20"/>
          <w:vertAlign w:val="superscript"/>
          <w:lang w:eastAsia="zh-CN"/>
        </w:rPr>
        <w:footnoteReference w:id="1"/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952278" w:rsidRPr="0041571E" w14:paraId="5896C221" w14:textId="77777777">
        <w:trPr>
          <w:cantSplit/>
          <w:trHeight w:val="2404"/>
        </w:trPr>
        <w:tc>
          <w:tcPr>
            <w:tcW w:w="852" w:type="dxa"/>
            <w:textDirection w:val="btLr"/>
            <w:vAlign w:val="center"/>
          </w:tcPr>
          <w:p w14:paraId="67965BBB" w14:textId="77777777" w:rsidR="00952278" w:rsidRPr="0041571E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41571E">
              <w:rPr>
                <w:rFonts w:ascii="Cambria" w:hAnsi="Cambria" w:cs="Segoe UI"/>
                <w:b/>
                <w:sz w:val="20"/>
                <w:szCs w:val="20"/>
              </w:rPr>
              <w:lastRenderedPageBreak/>
              <w:t>Competențe profesionale/esențiale</w:t>
            </w:r>
          </w:p>
        </w:tc>
        <w:tc>
          <w:tcPr>
            <w:tcW w:w="9639" w:type="dxa"/>
            <w:vAlign w:val="center"/>
          </w:tcPr>
          <w:p w14:paraId="0E4A1105" w14:textId="77777777" w:rsidR="00952278" w:rsidRPr="0041571E" w:rsidRDefault="00000000">
            <w:pPr>
              <w:pStyle w:val="NormalWeb"/>
              <w:numPr>
                <w:ilvl w:val="0"/>
                <w:numId w:val="6"/>
              </w:numPr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Capacitatea de a concepe, dezvolta și realiza partitura actoricească complexă a unui rol în cadrul unei producții teatrale profesioniste.</w:t>
            </w:r>
          </w:p>
          <w:p w14:paraId="4A7B9880" w14:textId="77777777" w:rsidR="00952278" w:rsidRPr="0041571E" w:rsidRDefault="00000000">
            <w:pPr>
              <w:pStyle w:val="NormalWeb"/>
              <w:numPr>
                <w:ilvl w:val="0"/>
                <w:numId w:val="6"/>
              </w:numPr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Utilizarea conștientă și integrată a mijloacelor de expresie vocală, corporală si psihologică în funcție de stilistica spectacolului și de viziunea regizorală.</w:t>
            </w:r>
          </w:p>
          <w:p w14:paraId="02963C5F" w14:textId="77777777" w:rsidR="00952278" w:rsidRPr="0041571E" w:rsidRDefault="00000000">
            <w:pPr>
              <w:pStyle w:val="NormalWeb"/>
              <w:numPr>
                <w:ilvl w:val="0"/>
                <w:numId w:val="6"/>
              </w:numPr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Asimilarea tehnicilor de analiză activă a textului dramatic și aplicarea lor directă în construcția situațiilor scenice.</w:t>
            </w:r>
          </w:p>
        </w:tc>
      </w:tr>
      <w:tr w:rsidR="00952278" w:rsidRPr="0041571E" w14:paraId="7141C6E6" w14:textId="77777777">
        <w:trPr>
          <w:cantSplit/>
          <w:trHeight w:val="1688"/>
        </w:trPr>
        <w:tc>
          <w:tcPr>
            <w:tcW w:w="852" w:type="dxa"/>
            <w:textDirection w:val="btLr"/>
            <w:vAlign w:val="center"/>
          </w:tcPr>
          <w:p w14:paraId="2AA25FFB" w14:textId="77777777" w:rsidR="00952278" w:rsidRPr="0041571E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41571E">
              <w:rPr>
                <w:rFonts w:ascii="Cambria" w:hAnsi="Cambria" w:cs="Segoe UI"/>
                <w:b/>
                <w:sz w:val="20"/>
                <w:szCs w:val="20"/>
              </w:rPr>
              <w:t>Competențe transversale</w:t>
            </w:r>
          </w:p>
        </w:tc>
        <w:tc>
          <w:tcPr>
            <w:tcW w:w="9639" w:type="dxa"/>
            <w:vAlign w:val="center"/>
          </w:tcPr>
          <w:p w14:paraId="3248F18F" w14:textId="77777777" w:rsidR="00952278" w:rsidRPr="0041571E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 w:cs="Segoe UI"/>
                <w:sz w:val="20"/>
                <w:szCs w:val="20"/>
                <w:lang w:val="hu-HU"/>
              </w:rPr>
              <w:t>Dezvoltarea eticii profesionale, a disciplinei de scenă și a spiritului de echipă în cadrul unui colectiv artistic de producție.</w:t>
            </w:r>
          </w:p>
          <w:p w14:paraId="3367B877" w14:textId="77777777" w:rsidR="00952278" w:rsidRPr="0041571E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 w:cs="Segoe UI"/>
                <w:sz w:val="20"/>
                <w:szCs w:val="20"/>
                <w:lang w:val="hu-HU"/>
              </w:rPr>
              <w:t>Abilitatea de a gestiona constructiv feedback-ul regizoral și critic, adaptându-se rapid la cerințele estetice ale proiectului.</w:t>
            </w:r>
          </w:p>
          <w:p w14:paraId="2D1C8BF1" w14:textId="77777777" w:rsidR="00952278" w:rsidRPr="0041571E" w:rsidRDefault="00000000">
            <w:pPr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 w:cs="Segoe UI"/>
                <w:sz w:val="20"/>
                <w:szCs w:val="20"/>
                <w:lang w:val="hu-HU"/>
              </w:rPr>
              <w:t>Managementul stresului, al atenției distributive și al efortului fizic și psihic intens specific perioadelor de repetiții.</w:t>
            </w:r>
          </w:p>
          <w:p w14:paraId="3B3166CE" w14:textId="77777777" w:rsidR="00952278" w:rsidRPr="0041571E" w:rsidRDefault="00952278">
            <w:pPr>
              <w:spacing w:after="0" w:line="240" w:lineRule="auto"/>
              <w:ind w:left="641"/>
              <w:rPr>
                <w:rFonts w:ascii="Cambria" w:hAnsi="Cambria" w:cs="Segoe UI"/>
                <w:sz w:val="20"/>
                <w:szCs w:val="20"/>
                <w:lang w:val="hu-HU"/>
              </w:rPr>
            </w:pPr>
          </w:p>
        </w:tc>
      </w:tr>
    </w:tbl>
    <w:p w14:paraId="03784C23" w14:textId="77777777" w:rsidR="00952278" w:rsidRPr="0041571E" w:rsidRDefault="00952278">
      <w:pPr>
        <w:rPr>
          <w:rFonts w:ascii="Cambria" w:hAnsi="Cambria" w:cs="Segoe UI"/>
          <w:sz w:val="20"/>
          <w:szCs w:val="20"/>
        </w:rPr>
      </w:pPr>
    </w:p>
    <w:p w14:paraId="390D8174" w14:textId="77777777" w:rsidR="00952278" w:rsidRPr="0041571E" w:rsidRDefault="00000000">
      <w:pPr>
        <w:spacing w:after="0"/>
        <w:ind w:hanging="425"/>
        <w:rPr>
          <w:rFonts w:ascii="Cambria" w:hAnsi="Cambria" w:cs="Segoe UI"/>
          <w:b/>
          <w:sz w:val="20"/>
          <w:szCs w:val="20"/>
        </w:rPr>
      </w:pPr>
      <w:r w:rsidRPr="0041571E">
        <w:rPr>
          <w:rFonts w:ascii="Cambria" w:hAnsi="Cambria" w:cs="Segoe UI"/>
          <w:b/>
          <w:sz w:val="20"/>
          <w:szCs w:val="20"/>
        </w:rPr>
        <w:t>6.2.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952278" w:rsidRPr="0041571E" w14:paraId="715B20C5" w14:textId="77777777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562C1575" w14:textId="77777777" w:rsidR="00952278" w:rsidRPr="0041571E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41571E">
              <w:rPr>
                <w:rFonts w:ascii="Cambria" w:hAnsi="Cambria" w:cs="Segoe UI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74400CEE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 xml:space="preserve">Studentul cunoaște: </w:t>
            </w:r>
          </w:p>
          <w:p w14:paraId="583D0816" w14:textId="77777777" w:rsidR="00952278" w:rsidRPr="0041571E" w:rsidRDefault="0000000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Etapele metodologice, structura și rigorile specifice unui proces de producție teatrală profesionistă (de la lectura la masă până la repetițiile generale).</w:t>
            </w:r>
          </w:p>
          <w:p w14:paraId="386C16F9" w14:textId="77777777" w:rsidR="00952278" w:rsidRPr="0041571E" w:rsidRDefault="0000000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 xml:space="preserve">Mecanismele de analiză activă și psihologică a textului dramatic aplicate direct pe rolul interpretat. </w:t>
            </w:r>
          </w:p>
          <w:p w14:paraId="25BA2646" w14:textId="77777777" w:rsidR="00952278" w:rsidRPr="0041571E" w:rsidRDefault="0000000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Legile fundamentale ale compoziției scenice, ale dinamicii de grup, ale ritmului și contra-ritmului în spectacolul de teatru contemporan.</w:t>
            </w:r>
          </w:p>
        </w:tc>
      </w:tr>
      <w:tr w:rsidR="00952278" w:rsidRPr="0041571E" w14:paraId="4D046992" w14:textId="77777777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5005217F" w14:textId="77777777" w:rsidR="00952278" w:rsidRPr="0041571E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41571E">
              <w:rPr>
                <w:rFonts w:ascii="Cambria" w:hAnsi="Cambria" w:cs="Segoe UI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6FE2EF9B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iCs/>
                <w:sz w:val="20"/>
                <w:szCs w:val="20"/>
              </w:rPr>
            </w:pPr>
            <w:r w:rsidRPr="0041571E">
              <w:rPr>
                <w:rFonts w:ascii="Cambria" w:hAnsi="Cambria" w:cs="Segoe UI"/>
                <w:iCs/>
                <w:sz w:val="20"/>
                <w:szCs w:val="20"/>
              </w:rPr>
              <w:t xml:space="preserve">Studentul este capabil să </w:t>
            </w:r>
          </w:p>
          <w:p w14:paraId="700F11C7" w14:textId="77777777" w:rsidR="00952278" w:rsidRPr="0041571E" w:rsidRDefault="00000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Transpună conceptele și indicațiile regizorale în acțiuni fizice, vocale și verbale organice, adaptate stilisticii spectacolului.</w:t>
            </w:r>
          </w:p>
          <w:p w14:paraId="0D2A04E5" w14:textId="77777777" w:rsidR="00952278" w:rsidRPr="0041571E" w:rsidRDefault="00000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Construiască și să susțină o partitură actoricească (rol) complexă, menținând coerența și expresivitatea personajului pe parcursul întregului arc structural al piesei.</w:t>
            </w:r>
          </w:p>
          <w:p w14:paraId="200A7393" w14:textId="77777777" w:rsidR="00952278" w:rsidRPr="0041571E" w:rsidRDefault="00000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Utilizeze tehnici avansate de improvizație scenică coordonată pentru rezolvarea situațiilor de criză sau pentru nuanțarea relațiilor cu partenerii de scenă.</w:t>
            </w:r>
          </w:p>
          <w:p w14:paraId="4C009296" w14:textId="77777777" w:rsidR="00952278" w:rsidRPr="0041571E" w:rsidRDefault="0000000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Colaboreze eficient și interdisciplinar în cadrul echipei de producție (cu regizorul, scenograful, coregraful și personalul tehnic).</w:t>
            </w:r>
          </w:p>
        </w:tc>
      </w:tr>
      <w:tr w:rsidR="00952278" w:rsidRPr="0041571E" w14:paraId="355DE1BC" w14:textId="77777777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3D52E127" w14:textId="77777777" w:rsidR="00952278" w:rsidRPr="0041571E" w:rsidRDefault="00000000">
            <w:pPr>
              <w:spacing w:after="0" w:line="240" w:lineRule="auto"/>
              <w:jc w:val="center"/>
              <w:rPr>
                <w:rFonts w:ascii="Cambria" w:hAnsi="Cambria" w:cs="Segoe UI"/>
                <w:b/>
                <w:sz w:val="20"/>
                <w:szCs w:val="20"/>
              </w:rPr>
            </w:pPr>
            <w:r w:rsidRPr="0041571E">
              <w:rPr>
                <w:rFonts w:ascii="Cambria" w:hAnsi="Cambria" w:cs="Segoe UI"/>
                <w:b/>
                <w:sz w:val="20"/>
                <w:szCs w:val="20"/>
              </w:rPr>
              <w:t>Responsabilități</w:t>
            </w:r>
          </w:p>
          <w:p w14:paraId="2F946A37" w14:textId="77777777" w:rsidR="00952278" w:rsidRPr="0041571E" w:rsidRDefault="00000000">
            <w:pPr>
              <w:spacing w:after="0" w:line="240" w:lineRule="auto"/>
              <w:jc w:val="center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6BBB79AC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iCs/>
                <w:sz w:val="20"/>
                <w:szCs w:val="20"/>
              </w:rPr>
              <w:t xml:space="preserve">Studentul </w:t>
            </w:r>
            <w:r w:rsidRPr="0041571E">
              <w:rPr>
                <w:rFonts w:ascii="Cambria" w:hAnsi="Cambria" w:cs="Segoe UI"/>
                <w:sz w:val="20"/>
                <w:szCs w:val="20"/>
              </w:rPr>
              <w:t xml:space="preserve">are capacitatea de a lucra independent pentru </w:t>
            </w:r>
          </w:p>
          <w:p w14:paraId="1237B672" w14:textId="77777777" w:rsidR="00952278" w:rsidRPr="0041571E" w:rsidRDefault="0000000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A-și gestiona în mod autonom antrenamentul fizic, vocal și psihic necesar susținerii unui efort scenic intens pe durata repetițiilor și a spectacolului.</w:t>
            </w:r>
          </w:p>
          <w:p w14:paraId="7E5EE9BC" w14:textId="77777777" w:rsidR="00952278" w:rsidRPr="0041571E" w:rsidRDefault="0000000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A aprofunda prin studiu individual biografia personajului, contextul istoric și subtextul operei dramatice în afara orelor de repetiții colective.</w:t>
            </w:r>
          </w:p>
          <w:p w14:paraId="1A39C597" w14:textId="77777777" w:rsidR="00952278" w:rsidRPr="0041571E" w:rsidRDefault="0000000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A-și asuma cu deplină responsabilitate etica profesională, punctualitatea și disciplina de scenă, înțelegând impactul propriei conduite asupra întregului colectiv artistic.</w:t>
            </w:r>
          </w:p>
        </w:tc>
      </w:tr>
    </w:tbl>
    <w:p w14:paraId="6DA9C5C2" w14:textId="77777777" w:rsidR="00952278" w:rsidRPr="0041571E" w:rsidRDefault="00952278">
      <w:pPr>
        <w:spacing w:after="0"/>
        <w:rPr>
          <w:rFonts w:ascii="Cambria" w:hAnsi="Cambria" w:cs="Segoe UI"/>
          <w:b/>
          <w:sz w:val="20"/>
          <w:szCs w:val="20"/>
        </w:rPr>
      </w:pPr>
    </w:p>
    <w:p w14:paraId="251482DD" w14:textId="77777777" w:rsidR="00952278" w:rsidRPr="0041571E" w:rsidRDefault="00000000">
      <w:pPr>
        <w:spacing w:after="0"/>
        <w:ind w:hanging="425"/>
        <w:rPr>
          <w:rFonts w:ascii="Cambria" w:hAnsi="Cambria" w:cs="Segoe UI"/>
          <w:sz w:val="20"/>
          <w:szCs w:val="20"/>
        </w:rPr>
      </w:pPr>
      <w:r w:rsidRPr="0041571E">
        <w:rPr>
          <w:rFonts w:ascii="Cambria" w:hAnsi="Cambria" w:cs="Segoe UI"/>
          <w:b/>
          <w:sz w:val="20"/>
          <w:szCs w:val="20"/>
        </w:rPr>
        <w:t>7. Obiectivele disciplinei</w:t>
      </w:r>
      <w:r w:rsidRPr="0041571E">
        <w:rPr>
          <w:rFonts w:ascii="Cambria" w:hAnsi="Cambria" w:cs="Segoe UI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952278" w:rsidRPr="0041571E" w14:paraId="09938F15" w14:textId="77777777">
        <w:trPr>
          <w:cantSplit/>
          <w:trHeight w:val="1003"/>
        </w:trPr>
        <w:tc>
          <w:tcPr>
            <w:tcW w:w="2830" w:type="dxa"/>
            <w:vAlign w:val="center"/>
          </w:tcPr>
          <w:p w14:paraId="1EED149B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b/>
                <w:sz w:val="20"/>
                <w:szCs w:val="20"/>
              </w:rPr>
            </w:pPr>
            <w:r w:rsidRPr="0041571E">
              <w:rPr>
                <w:rFonts w:ascii="Cambria" w:hAnsi="Cambria" w:cs="Segoe UI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083C3A41" w14:textId="77777777" w:rsidR="00952278" w:rsidRPr="0041571E" w:rsidRDefault="000000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Parcurgerea primelor etape majore ale unui proces de producție teatrală (de la analiza textului la fixarea structurii scenice), cu scopul realizării spectacolului de licență al promoției de absolvenți.</w:t>
            </w:r>
          </w:p>
        </w:tc>
      </w:tr>
      <w:tr w:rsidR="00952278" w:rsidRPr="0041571E" w14:paraId="2E06502A" w14:textId="77777777">
        <w:trPr>
          <w:cantSplit/>
          <w:trHeight w:val="832"/>
        </w:trPr>
        <w:tc>
          <w:tcPr>
            <w:tcW w:w="2830" w:type="dxa"/>
            <w:vAlign w:val="center"/>
          </w:tcPr>
          <w:p w14:paraId="7CE4C655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b/>
                <w:sz w:val="20"/>
                <w:szCs w:val="20"/>
              </w:rPr>
            </w:pPr>
            <w:r w:rsidRPr="0041571E">
              <w:rPr>
                <w:rFonts w:ascii="Cambria" w:hAnsi="Cambria" w:cs="Segoe UI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6F99A370" w14:textId="77777777" w:rsidR="00952278" w:rsidRPr="0041571E" w:rsidRDefault="0000000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 w:cs="Segoe UI"/>
                <w:sz w:val="20"/>
                <w:szCs w:val="20"/>
                <w:lang w:val="hu-HU"/>
              </w:rPr>
              <w:t>Identificarea supratemei textului și a acțiunilor principale ale personajului ales/atribuit.</w:t>
            </w:r>
          </w:p>
          <w:p w14:paraId="741FE390" w14:textId="77777777" w:rsidR="00952278" w:rsidRPr="0041571E" w:rsidRDefault="0000000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 w:cs="Segoe UI"/>
                <w:sz w:val="20"/>
                <w:szCs w:val="20"/>
                <w:lang w:val="hu-HU"/>
              </w:rPr>
              <w:t>Dezvoltarea plasticității corporale și a prezenței scenice organice în spațiul de joc.</w:t>
            </w:r>
          </w:p>
          <w:p w14:paraId="066A1077" w14:textId="77777777" w:rsidR="00952278" w:rsidRPr="0041571E" w:rsidRDefault="0000000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 w:cs="Segoe UI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 w:cs="Segoe UI"/>
                <w:sz w:val="20"/>
                <w:szCs w:val="20"/>
                <w:lang w:val="hu-HU"/>
              </w:rPr>
              <w:t>Realizarea corelației armonioase dintre partitura individuală și ansamblul spectacolului.</w:t>
            </w:r>
          </w:p>
        </w:tc>
      </w:tr>
    </w:tbl>
    <w:p w14:paraId="433E382B" w14:textId="77777777" w:rsidR="00952278" w:rsidRPr="0041571E" w:rsidRDefault="00952278">
      <w:pPr>
        <w:rPr>
          <w:rFonts w:ascii="Cambria" w:hAnsi="Cambria" w:cs="Segoe UI"/>
          <w:sz w:val="20"/>
          <w:szCs w:val="20"/>
        </w:rPr>
      </w:pPr>
    </w:p>
    <w:p w14:paraId="44FDAC74" w14:textId="77777777" w:rsidR="00952278" w:rsidRPr="0041571E" w:rsidRDefault="00000000">
      <w:pPr>
        <w:spacing w:after="0"/>
        <w:ind w:hanging="426"/>
        <w:rPr>
          <w:rFonts w:ascii="Cambria" w:hAnsi="Cambria" w:cs="Segoe UI"/>
          <w:b/>
          <w:sz w:val="20"/>
          <w:szCs w:val="20"/>
        </w:rPr>
      </w:pPr>
      <w:r w:rsidRPr="0041571E">
        <w:rPr>
          <w:rFonts w:ascii="Cambria" w:hAnsi="Cambria" w:cs="Segoe UI"/>
          <w:b/>
          <w:sz w:val="20"/>
          <w:szCs w:val="20"/>
        </w:rPr>
        <w:t>8.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952278" w:rsidRPr="0041571E" w14:paraId="55503050" w14:textId="77777777">
        <w:trPr>
          <w:trHeight w:val="284"/>
        </w:trPr>
        <w:tc>
          <w:tcPr>
            <w:tcW w:w="4395" w:type="dxa"/>
            <w:vAlign w:val="center"/>
          </w:tcPr>
          <w:p w14:paraId="52CDA805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eastAsia="Calibri" w:hAnsi="Cambria" w:cs="Segoe UI"/>
                <w:sz w:val="18"/>
                <w:szCs w:val="18"/>
              </w:rPr>
              <w:t>8.1 Curs</w:t>
            </w:r>
          </w:p>
        </w:tc>
        <w:tc>
          <w:tcPr>
            <w:tcW w:w="3119" w:type="dxa"/>
            <w:vAlign w:val="center"/>
          </w:tcPr>
          <w:p w14:paraId="36B3A567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  <w:r w:rsidRPr="0041571E">
              <w:rPr>
                <w:rFonts w:ascii="Cambria" w:eastAsia="Calibri" w:hAnsi="Cambria" w:cs="Segoe UI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24DD353D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  <w:r w:rsidRPr="0041571E">
              <w:rPr>
                <w:rFonts w:ascii="Cambria" w:eastAsia="Calibri" w:hAnsi="Cambria" w:cs="Segoe UI"/>
                <w:sz w:val="20"/>
                <w:szCs w:val="20"/>
              </w:rPr>
              <w:t>Observații</w:t>
            </w:r>
          </w:p>
        </w:tc>
      </w:tr>
      <w:tr w:rsidR="00952278" w:rsidRPr="0041571E" w14:paraId="5D0BE7C2" w14:textId="77777777">
        <w:trPr>
          <w:trHeight w:val="284"/>
        </w:trPr>
        <w:tc>
          <w:tcPr>
            <w:tcW w:w="4395" w:type="dxa"/>
            <w:vAlign w:val="center"/>
          </w:tcPr>
          <w:p w14:paraId="005A4E06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lastRenderedPageBreak/>
              <w:t>Introducere în managementul proiectului de creație teatrală.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Specificul procesului de producție într-un teatru repertorial vs. independent. Analiza textului dramatic din perspectivă regizorală și actoricească.</w:t>
            </w:r>
          </w:p>
        </w:tc>
        <w:tc>
          <w:tcPr>
            <w:tcW w:w="3119" w:type="dxa"/>
            <w:vMerge w:val="restart"/>
            <w:vAlign w:val="center"/>
          </w:tcPr>
          <w:p w14:paraId="236FF14E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  <w:r w:rsidRPr="0041571E">
              <w:rPr>
                <w:rFonts w:ascii="Cambria" w:eastAsia="Calibri" w:hAnsi="Cambria" w:cs="Segoe UI"/>
                <w:sz w:val="20"/>
                <w:szCs w:val="20"/>
              </w:rPr>
              <w:t>Expunere teoretică, analiză de text, dezbatere, contextualizare critică.</w:t>
            </w:r>
          </w:p>
        </w:tc>
        <w:tc>
          <w:tcPr>
            <w:tcW w:w="2977" w:type="dxa"/>
            <w:vAlign w:val="center"/>
          </w:tcPr>
          <w:p w14:paraId="18890EDD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032BF9E7" w14:textId="77777777">
        <w:trPr>
          <w:trHeight w:val="1321"/>
        </w:trPr>
        <w:tc>
          <w:tcPr>
            <w:tcW w:w="4395" w:type="dxa"/>
            <w:vAlign w:val="center"/>
          </w:tcPr>
          <w:p w14:paraId="2CC6F583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Contextualizarea cultural-istorică a operei alese.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Studiul epocii, al curentului artistic și definirea universului estetic și tematic al viitorului spectacol.</w:t>
            </w:r>
          </w:p>
        </w:tc>
        <w:tc>
          <w:tcPr>
            <w:tcW w:w="3119" w:type="dxa"/>
            <w:vMerge/>
            <w:vAlign w:val="center"/>
          </w:tcPr>
          <w:p w14:paraId="67C57BFA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E321A69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3151865C" w14:textId="77777777">
        <w:trPr>
          <w:trHeight w:val="284"/>
        </w:trPr>
        <w:tc>
          <w:tcPr>
            <w:tcW w:w="4395" w:type="dxa"/>
            <w:vAlign w:val="center"/>
          </w:tcPr>
          <w:p w14:paraId="491EB888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Arhetipuri și tipologii de personaje.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Analiza structurii psihosociale a personajelor din textul ales. Biografia personajului ca instrument teoretico-practic.</w:t>
            </w:r>
          </w:p>
        </w:tc>
        <w:tc>
          <w:tcPr>
            <w:tcW w:w="3119" w:type="dxa"/>
            <w:vMerge/>
            <w:vAlign w:val="center"/>
          </w:tcPr>
          <w:p w14:paraId="3A9A1A4B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EF7468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4C7DE432" w14:textId="77777777">
        <w:trPr>
          <w:trHeight w:val="284"/>
        </w:trPr>
        <w:tc>
          <w:tcPr>
            <w:tcW w:w="4395" w:type="dxa"/>
            <w:vAlign w:val="center"/>
          </w:tcPr>
          <w:p w14:paraId="1F9C4354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Metode moderne de analiză activă.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Teoria textului ca partitură de acțiuni. Deconstrucția semantică și identificarea supratemei și a conflictului central.</w:t>
            </w:r>
          </w:p>
        </w:tc>
        <w:tc>
          <w:tcPr>
            <w:tcW w:w="3119" w:type="dxa"/>
            <w:vMerge/>
            <w:vAlign w:val="center"/>
          </w:tcPr>
          <w:p w14:paraId="48CFA111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62E1D0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01F2E135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820C4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Semiotica spațiului scenic.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Relația dintre actor, decor și spațiul de joc. Dinamica mise-en-scène-ului ca reflectare vizuală a subtextului și a relațiilor de putere dintre personaje.</w:t>
            </w:r>
          </w:p>
        </w:tc>
        <w:tc>
          <w:tcPr>
            <w:tcW w:w="3119" w:type="dxa"/>
            <w:vMerge/>
            <w:vAlign w:val="center"/>
          </w:tcPr>
          <w:p w14:paraId="10FDC770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CB0F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23133E52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B6712A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Teoria acțiunii fizice în teatrul contemporan.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Evoluția conceptului de la Konstantin Stanislavski la Jerzy Grotowski și teatrul fizic modern.</w:t>
            </w:r>
          </w:p>
        </w:tc>
        <w:tc>
          <w:tcPr>
            <w:tcW w:w="3119" w:type="dxa"/>
            <w:vMerge/>
            <w:vAlign w:val="center"/>
          </w:tcPr>
          <w:p w14:paraId="3B2039F8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A42D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5BCE492E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A9FD0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Psihologia parteneriatului scenic.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Teoria atenției distributive și dinamica de grup în scenele de ansamblu. Mecanismele de ascultare și reacție organică.</w:t>
            </w:r>
          </w:p>
        </w:tc>
        <w:tc>
          <w:tcPr>
            <w:tcW w:w="3119" w:type="dxa"/>
            <w:vMerge/>
            <w:vAlign w:val="center"/>
          </w:tcPr>
          <w:p w14:paraId="2DE1C81A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699B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5EE349AF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DA5CCE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Structura ritmico-dramatică a spectacolului.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Conceptele de tempo, ritm și contra-ritm în construirea tensiunii scenice și decupajul micro-situațiilor.</w:t>
            </w:r>
          </w:p>
        </w:tc>
        <w:tc>
          <w:tcPr>
            <w:tcW w:w="3119" w:type="dxa"/>
            <w:vMerge/>
            <w:vAlign w:val="center"/>
          </w:tcPr>
          <w:p w14:paraId="3B26FE50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4BC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00D2DE10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8EB329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Verbal vs. Non-verbal în arta actorului.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Raportul dintre textul rostit, subtext, gândul ascuns și expresia corporală ca indicator al adevărului psihologic scenic.</w:t>
            </w:r>
          </w:p>
        </w:tc>
        <w:tc>
          <w:tcPr>
            <w:tcW w:w="3119" w:type="dxa"/>
            <w:vMerge/>
            <w:vAlign w:val="center"/>
          </w:tcPr>
          <w:p w14:paraId="0D7C1E04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2511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578D1600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DBA0B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Integrarea interdisciplinară în producția teatrală.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Relația organică a actorului cu elementele de scenografie, costume, machiaj și tehnologiile multimedia (video mapping, proiecții).</w:t>
            </w:r>
          </w:p>
        </w:tc>
        <w:tc>
          <w:tcPr>
            <w:tcW w:w="3119" w:type="dxa"/>
            <w:vMerge/>
            <w:vAlign w:val="center"/>
          </w:tcPr>
          <w:p w14:paraId="21F7149C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7722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7213BEF1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91DA7F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Universul sonor și dramaturgia muzicală a spectacolului.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Rolul muzicii și al efectelor sonore în potențarea atmosferei, definirea ritmului spectacolului și susținerea stării emoționale a actorului.</w:t>
            </w:r>
          </w:p>
        </w:tc>
        <w:tc>
          <w:tcPr>
            <w:tcW w:w="3119" w:type="dxa"/>
            <w:vMerge/>
            <w:vAlign w:val="center"/>
          </w:tcPr>
          <w:p w14:paraId="2878303A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DEBD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78825FA6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0BEC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Etica profesională și codul de conduită în teatru.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Managementul stresului, al oboselii și al rigorilor specifice perioadei intense de repetiții generale și tehnice (șnururi).</w:t>
            </w:r>
          </w:p>
        </w:tc>
        <w:tc>
          <w:tcPr>
            <w:tcW w:w="3119" w:type="dxa"/>
            <w:vMerge/>
            <w:vAlign w:val="center"/>
          </w:tcPr>
          <w:p w14:paraId="29835DFD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7320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6FA94AA4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C5904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Fenomenologia actorului în fața publicului.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Psihologia receptării: gestionarea tracului, adaptabilitatea la reacțiile sălii și menținerea prospețimii interioare a rolului în timpul reprezentațiilor succesive.</w:t>
            </w:r>
          </w:p>
        </w:tc>
        <w:tc>
          <w:tcPr>
            <w:tcW w:w="3119" w:type="dxa"/>
            <w:vMerge/>
            <w:vAlign w:val="center"/>
          </w:tcPr>
          <w:p w14:paraId="550FD614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9F1F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16FBA3FE" w14:textId="7777777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16260" w14:textId="77777777" w:rsidR="00952278" w:rsidRPr="0041571E" w:rsidRDefault="00000000">
            <w:pPr>
              <w:spacing w:after="0" w:line="240" w:lineRule="auto"/>
              <w:rPr>
                <w:rFonts w:ascii="Cambria" w:eastAsia="Calibri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Evaluarea critică și autoreflexivitatea în actul creator.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Teoria feed-back-ului artistic. Analiza retrospectivă a procesului de creație și concluzii teoretice asupra evoluției rolului.</w:t>
            </w:r>
          </w:p>
        </w:tc>
        <w:tc>
          <w:tcPr>
            <w:tcW w:w="3119" w:type="dxa"/>
            <w:vMerge/>
            <w:vAlign w:val="center"/>
          </w:tcPr>
          <w:p w14:paraId="6647CCD2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8D39" w14:textId="77777777" w:rsidR="00952278" w:rsidRPr="0041571E" w:rsidRDefault="00952278">
            <w:pPr>
              <w:spacing w:after="0" w:line="240" w:lineRule="auto"/>
              <w:rPr>
                <w:rFonts w:ascii="Cambria" w:eastAsia="Calibri" w:hAnsi="Cambria" w:cs="Segoe UI"/>
                <w:sz w:val="20"/>
                <w:szCs w:val="20"/>
              </w:rPr>
            </w:pPr>
          </w:p>
        </w:tc>
      </w:tr>
      <w:tr w:rsidR="00952278" w:rsidRPr="0041571E" w14:paraId="6FF36B86" w14:textId="77777777">
        <w:trPr>
          <w:trHeight w:val="284"/>
        </w:trPr>
        <w:tc>
          <w:tcPr>
            <w:tcW w:w="10491" w:type="dxa"/>
            <w:gridSpan w:val="3"/>
            <w:vAlign w:val="center"/>
          </w:tcPr>
          <w:p w14:paraId="4ECF0A7C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b/>
                <w:bCs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Bibliografie</w:t>
            </w:r>
          </w:p>
          <w:p w14:paraId="77D20E43" w14:textId="77777777" w:rsidR="00952278" w:rsidRPr="0041571E" w:rsidRDefault="00000000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/>
                <w:sz w:val="20"/>
                <w:szCs w:val="20"/>
                <w:lang w:val="hu-HU"/>
              </w:rPr>
              <w:t>Donellan, Declan: The Actor and the Target. London, 2005, Nick Hern Books.</w:t>
            </w:r>
          </w:p>
          <w:p w14:paraId="507A0AAA" w14:textId="77777777" w:rsidR="00952278" w:rsidRPr="0041571E" w:rsidRDefault="00000000">
            <w:pPr>
              <w:numPr>
                <w:ilvl w:val="0"/>
                <w:numId w:val="13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Hodge, Alison, 2010. </w:t>
            </w:r>
            <w:r w:rsidRPr="0041571E">
              <w:rPr>
                <w:rFonts w:ascii="Cambria" w:hAnsi="Cambria"/>
                <w:i/>
                <w:color w:val="000000"/>
                <w:sz w:val="20"/>
                <w:szCs w:val="20"/>
                <w:highlight w:val="white"/>
                <w:lang w:val="hu-HU"/>
              </w:rPr>
              <w:t>ActorTraining</w:t>
            </w:r>
            <w:r w:rsidRPr="0041571E"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London and New York, Routledge. </w:t>
            </w:r>
            <w:r w:rsidRPr="0041571E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</w:t>
            </w:r>
          </w:p>
          <w:p w14:paraId="74F7EC01" w14:textId="77777777" w:rsidR="00952278" w:rsidRPr="0041571E" w:rsidRDefault="00000000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/>
                <w:sz w:val="20"/>
                <w:szCs w:val="20"/>
                <w:lang w:val="hu-HU"/>
              </w:rPr>
              <w:t>Anne Bogart, Tina Landau: The Viewpoints Book, A Practical Guide to Viewpoints and Composition-Theatre Communications Group (2004)</w:t>
            </w:r>
          </w:p>
          <w:p w14:paraId="6625D0CE" w14:textId="77777777" w:rsidR="00952278" w:rsidRPr="0041571E" w:rsidRDefault="00000000">
            <w:pPr>
              <w:numPr>
                <w:ilvl w:val="0"/>
                <w:numId w:val="13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David Zinder: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Test – Hang – Képzelet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Kolozsvár, 2009, Koinónia Kiadó.</w:t>
            </w:r>
          </w:p>
          <w:p w14:paraId="53C864FF" w14:textId="77777777" w:rsidR="00952278" w:rsidRPr="0041571E" w:rsidRDefault="00000000">
            <w:pPr>
              <w:numPr>
                <w:ilvl w:val="0"/>
                <w:numId w:val="13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Jacques Lecoq: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The Moving Body; Teaching Creative Theatre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New York, 2020, Bloomsbury Publishing.</w:t>
            </w:r>
          </w:p>
          <w:p w14:paraId="49D775A2" w14:textId="77777777" w:rsidR="00952278" w:rsidRPr="0041571E" w:rsidRDefault="00000000">
            <w:pPr>
              <w:numPr>
                <w:ilvl w:val="0"/>
                <w:numId w:val="13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K. Sz. Sztanyiszlavszkij: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 munkája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Budapest, 1988, Gondolat Kiadó. </w:t>
            </w:r>
          </w:p>
          <w:p w14:paraId="69C8B060" w14:textId="77777777" w:rsidR="00952278" w:rsidRPr="0041571E" w:rsidRDefault="00000000">
            <w:pPr>
              <w:numPr>
                <w:ilvl w:val="0"/>
                <w:numId w:val="13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Mihail Csehov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: A színészhez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Budapest, 1997, Polgár Kiadó.</w:t>
            </w:r>
          </w:p>
          <w:p w14:paraId="53233BA0" w14:textId="77777777" w:rsidR="00952278" w:rsidRPr="0041571E" w:rsidRDefault="00000000">
            <w:pPr>
              <w:numPr>
                <w:ilvl w:val="0"/>
                <w:numId w:val="13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lastRenderedPageBreak/>
              <w:t xml:space="preserve">Murray, Simon: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Jacqes Lecoq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, London, 2003, Routledge.</w:t>
            </w:r>
          </w:p>
          <w:p w14:paraId="09B3406C" w14:textId="77777777" w:rsidR="00952278" w:rsidRPr="0041571E" w:rsidRDefault="0000000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Robert Cohen: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színészmesterség alapjai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Pécs, 2008, Jelenkor Kiadó.</w:t>
            </w:r>
          </w:p>
          <w:p w14:paraId="3CBB13CD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</w:p>
        </w:tc>
      </w:tr>
      <w:tr w:rsidR="00952278" w:rsidRPr="0041571E" w14:paraId="0A4EBD1E" w14:textId="77777777">
        <w:trPr>
          <w:trHeight w:val="284"/>
        </w:trPr>
        <w:tc>
          <w:tcPr>
            <w:tcW w:w="4395" w:type="dxa"/>
            <w:vAlign w:val="center"/>
          </w:tcPr>
          <w:p w14:paraId="6870DB87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sz w:val="18"/>
                <w:szCs w:val="18"/>
              </w:rPr>
              <w:lastRenderedPageBreak/>
              <w:t>8.2 Seminar / laborator</w:t>
            </w:r>
          </w:p>
        </w:tc>
        <w:tc>
          <w:tcPr>
            <w:tcW w:w="3119" w:type="dxa"/>
            <w:vAlign w:val="center"/>
          </w:tcPr>
          <w:p w14:paraId="4CA2C0CE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1ACB74DB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Observații</w:t>
            </w:r>
          </w:p>
        </w:tc>
      </w:tr>
      <w:tr w:rsidR="00952278" w:rsidRPr="0041571E" w14:paraId="1E9064F0" w14:textId="77777777">
        <w:trPr>
          <w:trHeight w:val="284"/>
        </w:trPr>
        <w:tc>
          <w:tcPr>
            <w:tcW w:w="4395" w:type="dxa"/>
            <w:vAlign w:val="center"/>
          </w:tcPr>
          <w:p w14:paraId="09B9ED49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1-2: Alegerea materialului dramatic și analiza la masă.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Stabilirea conceptului regizoral, lectura colectivă a textului dramatic, descifrarea structurii piesei și definirea primelor coordonate ale personajelor.</w:t>
            </w:r>
          </w:p>
        </w:tc>
        <w:tc>
          <w:tcPr>
            <w:tcW w:w="3119" w:type="dxa"/>
            <w:vMerge w:val="restart"/>
            <w:vAlign w:val="center"/>
          </w:tcPr>
          <w:p w14:paraId="3CD0C4A3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Analiză activă, improvizație direcționată, repetiții pe scene, fixarea structurii scenice.</w:t>
            </w:r>
          </w:p>
        </w:tc>
        <w:tc>
          <w:tcPr>
            <w:tcW w:w="2977" w:type="dxa"/>
            <w:vAlign w:val="center"/>
          </w:tcPr>
          <w:p w14:paraId="3014871E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952278" w:rsidRPr="0041571E" w14:paraId="24843CE8" w14:textId="77777777">
        <w:trPr>
          <w:trHeight w:val="284"/>
        </w:trPr>
        <w:tc>
          <w:tcPr>
            <w:tcW w:w="4395" w:type="dxa"/>
            <w:vAlign w:val="center"/>
          </w:tcPr>
          <w:p w14:paraId="247D1944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3-4: Improvizații pe situații dramatice.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Explorarea universului interior al personajelor prin exerciții de improvizație bazate pe biografia personajului și pe relațiile interpersonale din text.</w:t>
            </w:r>
          </w:p>
        </w:tc>
        <w:tc>
          <w:tcPr>
            <w:tcW w:w="3119" w:type="dxa"/>
            <w:vMerge/>
            <w:vAlign w:val="center"/>
          </w:tcPr>
          <w:p w14:paraId="6E3F0384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276D98A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952278" w:rsidRPr="0041571E" w14:paraId="4EF55DDA" w14:textId="77777777">
        <w:trPr>
          <w:trHeight w:val="284"/>
        </w:trPr>
        <w:tc>
          <w:tcPr>
            <w:tcW w:w="4395" w:type="dxa"/>
            <w:vAlign w:val="center"/>
          </w:tcPr>
          <w:p w14:paraId="0021457D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5-6: Schițarea mișcării scenice (Mise-en-scène).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Transpunerea textului în spațiu, explorarea dinamicilor spațiale, stabilirea primelor relații fizice și a traseelor scenice fundamentale.</w:t>
            </w:r>
          </w:p>
        </w:tc>
        <w:tc>
          <w:tcPr>
            <w:tcW w:w="3119" w:type="dxa"/>
            <w:vMerge/>
            <w:vAlign w:val="center"/>
          </w:tcPr>
          <w:p w14:paraId="17736F2E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27CF5FA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952278" w:rsidRPr="0041571E" w14:paraId="43AAF806" w14:textId="77777777">
        <w:trPr>
          <w:trHeight w:val="284"/>
        </w:trPr>
        <w:tc>
          <w:tcPr>
            <w:tcW w:w="4395" w:type="dxa"/>
            <w:vAlign w:val="center"/>
          </w:tcPr>
          <w:p w14:paraId="361E650A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7-8: Lucrul de detaliu pe scene și acte.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Analiza micro-situațiilor, definirea subtextului, clarificarea intențiilor și a acțiunilor fizice concrete ale actorului în fiecare secvență.</w:t>
            </w:r>
          </w:p>
        </w:tc>
        <w:tc>
          <w:tcPr>
            <w:tcW w:w="3119" w:type="dxa"/>
            <w:vMerge/>
            <w:vAlign w:val="center"/>
          </w:tcPr>
          <w:p w14:paraId="4716F93D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764735F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952278" w:rsidRPr="0041571E" w14:paraId="1DCDBA8A" w14:textId="77777777">
        <w:trPr>
          <w:trHeight w:val="284"/>
        </w:trPr>
        <w:tc>
          <w:tcPr>
            <w:tcW w:w="4395" w:type="dxa"/>
            <w:vAlign w:val="center"/>
          </w:tcPr>
          <w:p w14:paraId="10F9E955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9-10: Integrarea partiturilor individuale în ansamblu.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Coerența parteneriatului scenic, dezvoltarea atenției distributive și optimizarea ritmului intern al scenelor.</w:t>
            </w:r>
          </w:p>
        </w:tc>
        <w:tc>
          <w:tcPr>
            <w:tcW w:w="3119" w:type="dxa"/>
            <w:vMerge/>
            <w:vAlign w:val="center"/>
          </w:tcPr>
          <w:p w14:paraId="5E790B9D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4BF668A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952278" w:rsidRPr="0041571E" w14:paraId="62C059FF" w14:textId="77777777">
        <w:trPr>
          <w:trHeight w:val="284"/>
        </w:trPr>
        <w:tc>
          <w:tcPr>
            <w:tcW w:w="4395" w:type="dxa"/>
            <w:vAlign w:val="center"/>
          </w:tcPr>
          <w:p w14:paraId="787A0404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Săptămâna 11-12: Fixarea structurii dramatice a spectacolului.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Repetiții de asamblare a scenelor în unități mari (acte), verificarea fluidității trecerilor și a logicii acțiunilor.</w:t>
            </w:r>
          </w:p>
        </w:tc>
        <w:tc>
          <w:tcPr>
            <w:tcW w:w="3119" w:type="dxa"/>
            <w:vMerge/>
            <w:vAlign w:val="center"/>
          </w:tcPr>
          <w:p w14:paraId="7BF8FD05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A0F947E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952278" w:rsidRPr="0041571E" w14:paraId="2D8E55A4" w14:textId="77777777">
        <w:trPr>
          <w:trHeight w:val="284"/>
        </w:trPr>
        <w:tc>
          <w:tcPr>
            <w:tcW w:w="4395" w:type="dxa"/>
            <w:vAlign w:val="center"/>
          </w:tcPr>
          <w:p w14:paraId="08497CA2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Saptămâna 13-14: Primele repetiții de ansamblu (șnur) și evaluarea stadiului de producție.</w:t>
            </w:r>
            <w:r w:rsidRPr="0041571E">
              <w:rPr>
                <w:rFonts w:ascii="Cambria" w:hAnsi="Cambria" w:cs="Segoe UI"/>
                <w:sz w:val="18"/>
                <w:szCs w:val="18"/>
              </w:rPr>
              <w:t xml:space="preserve"> Verificarea rezistenței fizice și psihice în cadrul rulării integrale a materialului acumulat. Evaluarea finală a proiectului în fază de repetiții generale tehnice.</w:t>
            </w:r>
          </w:p>
        </w:tc>
        <w:tc>
          <w:tcPr>
            <w:tcW w:w="3119" w:type="dxa"/>
            <w:vMerge/>
            <w:vAlign w:val="center"/>
          </w:tcPr>
          <w:p w14:paraId="063F0309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A641BE1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952278" w:rsidRPr="0041571E" w14:paraId="019F8BD8" w14:textId="77777777">
        <w:trPr>
          <w:trHeight w:val="284"/>
        </w:trPr>
        <w:tc>
          <w:tcPr>
            <w:tcW w:w="10491" w:type="dxa"/>
            <w:gridSpan w:val="3"/>
            <w:vAlign w:val="center"/>
          </w:tcPr>
          <w:p w14:paraId="48783252" w14:textId="77777777" w:rsidR="00952278" w:rsidRPr="0041571E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b/>
                <w:bCs/>
                <w:sz w:val="18"/>
                <w:szCs w:val="18"/>
              </w:rPr>
            </w:pPr>
            <w:r w:rsidRPr="0041571E">
              <w:rPr>
                <w:rFonts w:ascii="Cambria" w:hAnsi="Cambria" w:cs="Segoe UI"/>
                <w:b/>
                <w:bCs/>
                <w:sz w:val="18"/>
                <w:szCs w:val="18"/>
              </w:rPr>
              <w:t>Bibliografie</w:t>
            </w:r>
          </w:p>
          <w:p w14:paraId="462F410A" w14:textId="77777777" w:rsidR="00952278" w:rsidRPr="0041571E" w:rsidRDefault="00000000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/>
                <w:sz w:val="20"/>
                <w:szCs w:val="20"/>
                <w:lang w:val="hu-HU"/>
              </w:rPr>
              <w:t>Donellan, Declan: The Actor and the Target. London, 2005, Nick Hern Books.</w:t>
            </w:r>
          </w:p>
          <w:p w14:paraId="1DDF00E4" w14:textId="77777777" w:rsidR="00952278" w:rsidRPr="0041571E" w:rsidRDefault="00000000">
            <w:pPr>
              <w:numPr>
                <w:ilvl w:val="0"/>
                <w:numId w:val="14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Hodge, Alison, 2010. </w:t>
            </w:r>
            <w:r w:rsidRPr="0041571E">
              <w:rPr>
                <w:rFonts w:ascii="Cambria" w:hAnsi="Cambria"/>
                <w:i/>
                <w:color w:val="000000"/>
                <w:sz w:val="20"/>
                <w:szCs w:val="20"/>
                <w:highlight w:val="white"/>
                <w:lang w:val="hu-HU"/>
              </w:rPr>
              <w:t>ActorTraining</w:t>
            </w:r>
            <w:r w:rsidRPr="0041571E"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London and New York, Routledge. </w:t>
            </w:r>
            <w:r w:rsidRPr="0041571E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</w:t>
            </w:r>
          </w:p>
          <w:p w14:paraId="0F31DFA8" w14:textId="77777777" w:rsidR="00952278" w:rsidRPr="0041571E" w:rsidRDefault="00000000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hAnsi="Cambria"/>
                <w:sz w:val="20"/>
                <w:szCs w:val="20"/>
                <w:lang w:val="hu-HU"/>
              </w:rPr>
              <w:t>Anne Bogart, Tina Landau: The Viewpoints Book, A Practical Guide to Viewpoints and Composition-Theatre Communications Group (2004)</w:t>
            </w:r>
          </w:p>
          <w:p w14:paraId="075DE5AF" w14:textId="77777777" w:rsidR="00952278" w:rsidRPr="0041571E" w:rsidRDefault="00000000">
            <w:pPr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David Zinder: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Test – Hang – Képzelet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Kolozsvár, 2009, Koinónia Kiadó.</w:t>
            </w:r>
          </w:p>
          <w:p w14:paraId="38412026" w14:textId="77777777" w:rsidR="00952278" w:rsidRPr="0041571E" w:rsidRDefault="00000000">
            <w:pPr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Jacques Lecoq: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The Moving Body; Teaching Creative Theatre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New York, 2020, Bloomsbury Publishing.</w:t>
            </w:r>
          </w:p>
          <w:p w14:paraId="357B26C6" w14:textId="77777777" w:rsidR="00952278" w:rsidRPr="0041571E" w:rsidRDefault="00000000">
            <w:pPr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K. Sz. Sztanyiszlavszkij: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 munkája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Budapest, 1988, Gondolat Kiadó. </w:t>
            </w:r>
          </w:p>
          <w:p w14:paraId="508B5305" w14:textId="77777777" w:rsidR="00952278" w:rsidRPr="0041571E" w:rsidRDefault="00000000">
            <w:pPr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Mihail Csehov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: A színészhez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Budapest, 1997, Polgár Kiadó.</w:t>
            </w:r>
          </w:p>
          <w:p w14:paraId="0BFCBF89" w14:textId="77777777" w:rsidR="00952278" w:rsidRPr="0041571E" w:rsidRDefault="00000000">
            <w:pPr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Murray, Simon: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Jacqes Lecoq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, London, 2003, Routledge.</w:t>
            </w:r>
          </w:p>
          <w:p w14:paraId="7A4CA0A4" w14:textId="77777777" w:rsidR="00952278" w:rsidRPr="0041571E" w:rsidRDefault="00000000">
            <w:pPr>
              <w:pStyle w:val="ListParagraph"/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Robert Cohen: </w:t>
            </w:r>
            <w:r w:rsidRPr="0041571E"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színészmesterség alapjai</w:t>
            </w:r>
            <w:r w:rsidRPr="0041571E"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Pécs, 2008, Jelenkor Kiadó.</w:t>
            </w:r>
          </w:p>
          <w:p w14:paraId="68BBA46B" w14:textId="77777777" w:rsidR="00952278" w:rsidRPr="0041571E" w:rsidRDefault="00952278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Segoe UI"/>
                <w:sz w:val="18"/>
                <w:szCs w:val="18"/>
                <w:lang w:val="hu-HU"/>
              </w:rPr>
            </w:pPr>
          </w:p>
        </w:tc>
      </w:tr>
    </w:tbl>
    <w:p w14:paraId="60C49151" w14:textId="77777777" w:rsidR="00952278" w:rsidRPr="0041571E" w:rsidRDefault="00952278">
      <w:pPr>
        <w:rPr>
          <w:rFonts w:ascii="Cambria" w:hAnsi="Cambria" w:cs="Segoe UI"/>
          <w:sz w:val="20"/>
          <w:szCs w:val="20"/>
        </w:rPr>
      </w:pPr>
    </w:p>
    <w:p w14:paraId="7007C4F0" w14:textId="77777777" w:rsidR="00952278" w:rsidRPr="0041571E" w:rsidRDefault="00000000">
      <w:pPr>
        <w:spacing w:after="0" w:line="240" w:lineRule="auto"/>
        <w:ind w:left="-426"/>
        <w:rPr>
          <w:rFonts w:ascii="Cambria" w:hAnsi="Cambria" w:cs="Segoe UI"/>
          <w:b/>
          <w:sz w:val="20"/>
          <w:szCs w:val="20"/>
        </w:rPr>
      </w:pPr>
      <w:r w:rsidRPr="0041571E">
        <w:rPr>
          <w:rFonts w:ascii="Cambria" w:hAnsi="Cambria" w:cs="Segoe UI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952278" w:rsidRPr="0041571E" w14:paraId="2CEC7DA1" w14:textId="77777777">
        <w:trPr>
          <w:trHeight w:val="1417"/>
        </w:trPr>
        <w:tc>
          <w:tcPr>
            <w:tcW w:w="10491" w:type="dxa"/>
          </w:tcPr>
          <w:p w14:paraId="751B21CC" w14:textId="77777777" w:rsidR="00952278" w:rsidRPr="0041571E" w:rsidRDefault="00000000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Metodologia de lucru din cadrul acestui proiect simulează în totalitate structura și rigoarea unui proces de producție dintr-un teatru profesionist. Conținutul disciplinei răspunde direct așteptărilor directorilor de teatre, regizorilor și directorilor de casting, asigurându-se că absolvenții posedă disciplina de lucru, flexibilitatea artistică și capacitatea tehnică necesară pentru a fi angajați sau distribuiți imediat în producții teatrale de anvergură din sistemul repertorial sau independent.</w:t>
            </w:r>
          </w:p>
        </w:tc>
      </w:tr>
    </w:tbl>
    <w:p w14:paraId="079C6055" w14:textId="77777777" w:rsidR="00952278" w:rsidRPr="0041571E" w:rsidRDefault="00000000">
      <w:pPr>
        <w:spacing w:after="0"/>
        <w:ind w:hanging="425"/>
        <w:rPr>
          <w:rFonts w:ascii="Cambria" w:hAnsi="Cambria" w:cs="Segoe UI"/>
          <w:sz w:val="20"/>
          <w:szCs w:val="20"/>
        </w:rPr>
      </w:pPr>
      <w:r w:rsidRPr="0041571E">
        <w:rPr>
          <w:rFonts w:ascii="Cambria" w:hAnsi="Cambria" w:cs="Segoe UI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952278" w:rsidRPr="0041571E" w14:paraId="49332596" w14:textId="77777777">
        <w:trPr>
          <w:trHeight w:val="284"/>
        </w:trPr>
        <w:tc>
          <w:tcPr>
            <w:tcW w:w="2839" w:type="dxa"/>
            <w:vAlign w:val="center"/>
          </w:tcPr>
          <w:p w14:paraId="1528645D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499F0233" w14:textId="77777777" w:rsidR="00952278" w:rsidRPr="0041571E" w:rsidRDefault="00000000">
            <w:pPr>
              <w:spacing w:after="0" w:line="240" w:lineRule="auto"/>
              <w:ind w:left="46" w:right="-154"/>
              <w:rPr>
                <w:rFonts w:ascii="Cambria" w:hAnsi="Cambria" w:cs="Segoe UI"/>
                <w:sz w:val="16"/>
                <w:szCs w:val="16"/>
              </w:rPr>
            </w:pPr>
            <w:r w:rsidRPr="0041571E">
              <w:rPr>
                <w:rFonts w:ascii="Cambria" w:hAnsi="Cambria" w:cs="Segoe UI"/>
                <w:sz w:val="16"/>
                <w:szCs w:val="16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74244421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2E568B84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10.3 Pondere din nota finală</w:t>
            </w:r>
          </w:p>
        </w:tc>
      </w:tr>
      <w:tr w:rsidR="00952278" w:rsidRPr="0041571E" w14:paraId="1C511EF4" w14:textId="77777777">
        <w:trPr>
          <w:trHeight w:val="284"/>
        </w:trPr>
        <w:tc>
          <w:tcPr>
            <w:tcW w:w="2839" w:type="dxa"/>
            <w:vMerge w:val="restart"/>
            <w:vAlign w:val="center"/>
          </w:tcPr>
          <w:p w14:paraId="4A35D524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0E3EA444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41571E">
              <w:rPr>
                <w:rFonts w:ascii="Cambria" w:hAnsi="Cambria" w:cs="Segoe UI"/>
                <w:sz w:val="16"/>
                <w:szCs w:val="16"/>
              </w:rPr>
              <w:t>Originalitatea și complexitatea performanței artistice în rolul asumat.</w:t>
            </w:r>
          </w:p>
        </w:tc>
        <w:tc>
          <w:tcPr>
            <w:tcW w:w="2409" w:type="dxa"/>
            <w:vAlign w:val="center"/>
          </w:tcPr>
          <w:p w14:paraId="1430848C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Monitorizarea continuă a implicării în procesul de creație (</w:t>
            </w:r>
          </w:p>
        </w:tc>
        <w:tc>
          <w:tcPr>
            <w:tcW w:w="2694" w:type="dxa"/>
            <w:vAlign w:val="center"/>
          </w:tcPr>
          <w:p w14:paraId="2459990C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 xml:space="preserve">50% </w:t>
            </w:r>
          </w:p>
        </w:tc>
      </w:tr>
      <w:tr w:rsidR="00952278" w:rsidRPr="0041571E" w14:paraId="4D1AAF7E" w14:textId="77777777">
        <w:trPr>
          <w:trHeight w:val="284"/>
        </w:trPr>
        <w:tc>
          <w:tcPr>
            <w:tcW w:w="2839" w:type="dxa"/>
            <w:vMerge/>
            <w:vAlign w:val="center"/>
          </w:tcPr>
          <w:p w14:paraId="6F1D35F4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EABBE23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41571E">
              <w:rPr>
                <w:rFonts w:ascii="Cambria" w:hAnsi="Cambria" w:cs="Segoe UI"/>
                <w:sz w:val="16"/>
                <w:szCs w:val="16"/>
              </w:rPr>
              <w:t>Prezentarea practică în fața comisiei a materialului scenic realizat la finalul semestrului</w:t>
            </w:r>
          </w:p>
        </w:tc>
        <w:tc>
          <w:tcPr>
            <w:tcW w:w="2409" w:type="dxa"/>
            <w:vAlign w:val="center"/>
          </w:tcPr>
          <w:p w14:paraId="2DAA1F28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Examen</w:t>
            </w:r>
          </w:p>
        </w:tc>
        <w:tc>
          <w:tcPr>
            <w:tcW w:w="2694" w:type="dxa"/>
            <w:vAlign w:val="center"/>
          </w:tcPr>
          <w:p w14:paraId="7279FE38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50%</w:t>
            </w:r>
          </w:p>
        </w:tc>
      </w:tr>
      <w:tr w:rsidR="00952278" w:rsidRPr="0041571E" w14:paraId="7C739FAD" w14:textId="77777777">
        <w:trPr>
          <w:trHeight w:val="284"/>
        </w:trPr>
        <w:tc>
          <w:tcPr>
            <w:tcW w:w="2839" w:type="dxa"/>
            <w:vMerge w:val="restart"/>
            <w:vAlign w:val="center"/>
          </w:tcPr>
          <w:p w14:paraId="13CB4613" w14:textId="77777777" w:rsidR="00952278" w:rsidRPr="0041571E" w:rsidRDefault="00000000">
            <w:pPr>
              <w:spacing w:after="0" w:line="240" w:lineRule="auto"/>
              <w:ind w:right="-150"/>
              <w:rPr>
                <w:rFonts w:ascii="Cambria" w:hAnsi="Cambria" w:cs="Segoe UI"/>
                <w:sz w:val="20"/>
                <w:szCs w:val="20"/>
              </w:rPr>
            </w:pPr>
            <w:r w:rsidRPr="0041571E">
              <w:rPr>
                <w:rFonts w:ascii="Cambria" w:hAnsi="Cambria" w:cs="Segoe UI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</w:tcPr>
          <w:p w14:paraId="784BFD72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41571E">
              <w:rPr>
                <w:rFonts w:ascii="Cambria" w:hAnsi="Cambria" w:cs="Segoe UI"/>
                <w:sz w:val="16"/>
                <w:szCs w:val="16"/>
              </w:rPr>
              <w:t>Evoluția tehnică și expresivă pe parcursul celor 14 săptămâni de repetiții.</w:t>
            </w:r>
          </w:p>
        </w:tc>
        <w:tc>
          <w:tcPr>
            <w:tcW w:w="2409" w:type="dxa"/>
            <w:vAlign w:val="center"/>
          </w:tcPr>
          <w:p w14:paraId="1647079C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3DFBB5A0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952278" w:rsidRPr="0041571E" w14:paraId="4F593B42" w14:textId="77777777">
        <w:trPr>
          <w:trHeight w:val="284"/>
        </w:trPr>
        <w:tc>
          <w:tcPr>
            <w:tcW w:w="2839" w:type="dxa"/>
            <w:vMerge/>
            <w:vAlign w:val="center"/>
          </w:tcPr>
          <w:p w14:paraId="7AC1A6E8" w14:textId="77777777" w:rsidR="00952278" w:rsidRPr="0041571E" w:rsidRDefault="00952278">
            <w:pPr>
              <w:spacing w:after="0" w:line="240" w:lineRule="auto"/>
              <w:ind w:right="-150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550" w:type="dxa"/>
          </w:tcPr>
          <w:p w14:paraId="722D043F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41571E">
              <w:rPr>
                <w:rFonts w:ascii="Cambria" w:hAnsi="Cambria" w:cs="Segoe UI"/>
                <w:sz w:val="16"/>
                <w:szCs w:val="16"/>
              </w:rPr>
              <w:t>Rigoarea profesională, stăpânirea textului și capacitatea de lucru în echipă.</w:t>
            </w:r>
          </w:p>
        </w:tc>
        <w:tc>
          <w:tcPr>
            <w:tcW w:w="2409" w:type="dxa"/>
            <w:vAlign w:val="center"/>
          </w:tcPr>
          <w:p w14:paraId="4408C95E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021E4F4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20"/>
                <w:szCs w:val="20"/>
              </w:rPr>
            </w:pPr>
          </w:p>
        </w:tc>
      </w:tr>
      <w:tr w:rsidR="00952278" w:rsidRPr="0041571E" w14:paraId="04F8A127" w14:textId="77777777">
        <w:trPr>
          <w:trHeight w:val="284"/>
        </w:trPr>
        <w:tc>
          <w:tcPr>
            <w:tcW w:w="10492" w:type="dxa"/>
            <w:gridSpan w:val="4"/>
            <w:vAlign w:val="center"/>
          </w:tcPr>
          <w:p w14:paraId="2D432BEB" w14:textId="77777777" w:rsidR="00952278" w:rsidRPr="0041571E" w:rsidRDefault="00000000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41571E">
              <w:rPr>
                <w:rFonts w:ascii="Cambria" w:hAnsi="Cambria" w:cs="Segoe UI"/>
                <w:sz w:val="16"/>
                <w:szCs w:val="16"/>
              </w:rPr>
              <w:t>10.6 Standard minim de performanță</w:t>
            </w:r>
          </w:p>
        </w:tc>
      </w:tr>
      <w:tr w:rsidR="00952278" w:rsidRPr="0041571E" w14:paraId="3BB8CB9E" w14:textId="77777777">
        <w:trPr>
          <w:trHeight w:val="847"/>
        </w:trPr>
        <w:tc>
          <w:tcPr>
            <w:tcW w:w="10492" w:type="dxa"/>
            <w:gridSpan w:val="4"/>
          </w:tcPr>
          <w:p w14:paraId="514B1348" w14:textId="77777777" w:rsidR="00952278" w:rsidRPr="0041571E" w:rsidRDefault="00000000">
            <w:pPr>
              <w:spacing w:before="120" w:after="0" w:line="240" w:lineRule="auto"/>
              <w:rPr>
                <w:rFonts w:ascii="Cambria" w:hAnsi="Cambria" w:cs="Segoe UI"/>
                <w:sz w:val="16"/>
                <w:szCs w:val="16"/>
              </w:rPr>
            </w:pPr>
            <w:r w:rsidRPr="0041571E">
              <w:rPr>
                <w:rFonts w:ascii="Cambria" w:hAnsi="Cambria" w:cs="Segoe UI"/>
                <w:sz w:val="16"/>
                <w:szCs w:val="16"/>
              </w:rPr>
              <w:t>Prezență de minimum 90% la repetiții (având în vedere caracterul colectiv și cumulativ al producției teatrale). Stăpânirea integrală a textului și realizarea organică a partiturii fizice și vocale stabilite în timpul procesului de lucru.</w:t>
            </w:r>
          </w:p>
          <w:p w14:paraId="482FA140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</w:p>
          <w:p w14:paraId="6649E3E6" w14:textId="77777777" w:rsidR="00952278" w:rsidRPr="0041571E" w:rsidRDefault="00952278">
            <w:pPr>
              <w:spacing w:after="0" w:line="240" w:lineRule="auto"/>
              <w:rPr>
                <w:rFonts w:ascii="Cambria" w:hAnsi="Cambria" w:cs="Segoe UI"/>
                <w:sz w:val="16"/>
                <w:szCs w:val="16"/>
              </w:rPr>
            </w:pPr>
          </w:p>
        </w:tc>
      </w:tr>
    </w:tbl>
    <w:p w14:paraId="3B6836CE" w14:textId="77777777" w:rsidR="00952278" w:rsidRPr="0041571E" w:rsidRDefault="00952278">
      <w:pPr>
        <w:rPr>
          <w:rFonts w:ascii="Cambria" w:hAnsi="Cambria" w:cs="Segoe UI"/>
          <w:sz w:val="20"/>
          <w:szCs w:val="20"/>
        </w:rPr>
      </w:pPr>
    </w:p>
    <w:p w14:paraId="280B3E7A" w14:textId="77777777" w:rsidR="00952278" w:rsidRPr="0041571E" w:rsidRDefault="00952278">
      <w:pPr>
        <w:rPr>
          <w:rFonts w:ascii="Cambria" w:hAnsi="Cambria" w:cs="Segoe UI"/>
          <w:sz w:val="20"/>
          <w:szCs w:val="20"/>
        </w:rPr>
      </w:pPr>
    </w:p>
    <w:p w14:paraId="5268864A" w14:textId="77777777" w:rsidR="00952278" w:rsidRPr="0041571E" w:rsidRDefault="00000000">
      <w:pPr>
        <w:spacing w:after="0"/>
        <w:ind w:hanging="425"/>
        <w:rPr>
          <w:rFonts w:ascii="Cambria" w:hAnsi="Cambria" w:cs="Segoe UI"/>
          <w:sz w:val="20"/>
          <w:szCs w:val="20"/>
        </w:rPr>
      </w:pPr>
      <w:r w:rsidRPr="0041571E">
        <w:rPr>
          <w:rFonts w:ascii="Cambria" w:hAnsi="Cambria" w:cs="Segoe UI"/>
          <w:b/>
          <w:sz w:val="20"/>
          <w:szCs w:val="20"/>
        </w:rPr>
        <w:t>11. Etichete ODD (Obiective de Dezvoltare Durabilă / Sustainable Development Goals)</w:t>
      </w:r>
      <w:r w:rsidRPr="0041571E">
        <w:rPr>
          <w:rStyle w:val="FootnoteReference"/>
          <w:rFonts w:ascii="Cambria" w:hAnsi="Cambria" w:cs="Segoe UI"/>
          <w:b/>
          <w:sz w:val="20"/>
          <w:szCs w:val="20"/>
        </w:rPr>
        <w:footnoteReference w:id="2"/>
      </w:r>
    </w:p>
    <w:p w14:paraId="0EF4B906" w14:textId="77777777" w:rsidR="00952278" w:rsidRPr="0041571E" w:rsidRDefault="00000000">
      <w:pPr>
        <w:rPr>
          <w:rFonts w:ascii="Cambria" w:hAnsi="Cambria" w:cs="Segoe UI"/>
          <w:b/>
          <w:bCs/>
          <w:sz w:val="20"/>
          <w:szCs w:val="20"/>
        </w:rPr>
      </w:pPr>
      <w:r w:rsidRPr="0041571E">
        <w:rPr>
          <w:rFonts w:ascii="Cambria" w:hAnsi="Cambria" w:cs="Segoe UI"/>
          <w:b/>
          <w:bCs/>
          <w:sz w:val="20"/>
          <w:szCs w:val="20"/>
        </w:rPr>
        <w:t xml:space="preserve"> Nu se aplică.</w:t>
      </w:r>
    </w:p>
    <w:p w14:paraId="5D6AE37C" w14:textId="77777777" w:rsidR="00952278" w:rsidRPr="0041571E" w:rsidRDefault="00952278">
      <w:pPr>
        <w:rPr>
          <w:rFonts w:ascii="Cambria" w:hAnsi="Cambria" w:cs="Segoe UI"/>
          <w:b/>
          <w:bCs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952278" w:rsidRPr="0041571E" w14:paraId="387EC1D0" w14:textId="77777777">
        <w:trPr>
          <w:trHeight w:val="985"/>
        </w:trPr>
        <w:tc>
          <w:tcPr>
            <w:tcW w:w="2553" w:type="dxa"/>
          </w:tcPr>
          <w:p w14:paraId="68A5F0C0" w14:textId="77777777" w:rsidR="00952278" w:rsidRPr="0041571E" w:rsidRDefault="00000000">
            <w:pPr>
              <w:rPr>
                <w:rFonts w:ascii="Cambria" w:hAnsi="Cambria" w:cs="Segoe UI"/>
              </w:rPr>
            </w:pPr>
            <w:r w:rsidRPr="0041571E">
              <w:rPr>
                <w:rFonts w:ascii="Cambria" w:hAnsi="Cambria" w:cs="Segoe UI"/>
              </w:rPr>
              <w:t>Data completării:</w:t>
            </w:r>
          </w:p>
          <w:p w14:paraId="4111D462" w14:textId="77777777" w:rsidR="00952278" w:rsidRPr="0041571E" w:rsidRDefault="00000000">
            <w:pPr>
              <w:rPr>
                <w:rFonts w:ascii="Cambria" w:hAnsi="Cambria" w:cs="Segoe UI"/>
                <w:lang w:val="hu-HU"/>
              </w:rPr>
            </w:pPr>
            <w:r w:rsidRPr="0041571E">
              <w:rPr>
                <w:rFonts w:ascii="Cambria" w:hAnsi="Cambria" w:cs="Segoe UI"/>
              </w:rPr>
              <w:t>12.06.2025</w:t>
            </w:r>
          </w:p>
        </w:tc>
        <w:tc>
          <w:tcPr>
            <w:tcW w:w="3969" w:type="dxa"/>
            <w:gridSpan w:val="2"/>
            <w:vAlign w:val="center"/>
          </w:tcPr>
          <w:p w14:paraId="640D9D40" w14:textId="77777777" w:rsidR="00952278" w:rsidRPr="0041571E" w:rsidRDefault="00000000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41571E">
              <w:rPr>
                <w:rFonts w:ascii="Cambria" w:hAnsi="Cambria" w:cs="Segoe UI"/>
              </w:rPr>
              <w:t>Semnătura titularului de curs</w:t>
            </w:r>
          </w:p>
          <w:p w14:paraId="79567E6F" w14:textId="77777777" w:rsidR="00952278" w:rsidRPr="0041571E" w:rsidRDefault="00000000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41571E">
              <w:rPr>
                <w:rFonts w:ascii="Cambria" w:hAnsi="Cambria" w:cs="Segoe UI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063D4E88" w14:textId="77777777" w:rsidR="00952278" w:rsidRPr="0041571E" w:rsidRDefault="00000000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41571E">
              <w:rPr>
                <w:rFonts w:ascii="Cambria" w:hAnsi="Cambria" w:cs="Segoe UI"/>
              </w:rPr>
              <w:t>Semnătura titularului de seminar</w:t>
            </w:r>
          </w:p>
          <w:p w14:paraId="78FA6196" w14:textId="77777777" w:rsidR="00952278" w:rsidRPr="0041571E" w:rsidRDefault="00000000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41571E">
              <w:rPr>
                <w:rFonts w:ascii="Cambria" w:hAnsi="Cambria" w:cs="Segoe UI"/>
              </w:rPr>
              <w:t>.....................</w:t>
            </w:r>
          </w:p>
        </w:tc>
      </w:tr>
      <w:tr w:rsidR="00952278" w:rsidRPr="0041571E" w14:paraId="39C277E8" w14:textId="77777777">
        <w:trPr>
          <w:trHeight w:val="766"/>
        </w:trPr>
        <w:tc>
          <w:tcPr>
            <w:tcW w:w="2553" w:type="dxa"/>
            <w:vAlign w:val="center"/>
          </w:tcPr>
          <w:p w14:paraId="71DE07E0" w14:textId="77777777" w:rsidR="00952278" w:rsidRPr="0041571E" w:rsidRDefault="00952278">
            <w:pPr>
              <w:spacing w:line="480" w:lineRule="auto"/>
              <w:rPr>
                <w:rFonts w:ascii="Cambria" w:hAnsi="Cambria" w:cs="Segoe UI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DE108DE" w14:textId="77777777" w:rsidR="00952278" w:rsidRPr="0041571E" w:rsidRDefault="00952278">
            <w:pPr>
              <w:spacing w:line="480" w:lineRule="auto"/>
              <w:rPr>
                <w:rFonts w:ascii="Cambria" w:hAnsi="Cambria" w:cs="Segoe UI"/>
              </w:rPr>
            </w:pPr>
          </w:p>
        </w:tc>
        <w:tc>
          <w:tcPr>
            <w:tcW w:w="3969" w:type="dxa"/>
            <w:vAlign w:val="center"/>
          </w:tcPr>
          <w:p w14:paraId="6D1E2D73" w14:textId="77777777" w:rsidR="00952278" w:rsidRPr="0041571E" w:rsidRDefault="00952278">
            <w:pPr>
              <w:spacing w:line="480" w:lineRule="auto"/>
              <w:rPr>
                <w:rFonts w:ascii="Cambria" w:hAnsi="Cambria" w:cs="Segoe UI"/>
              </w:rPr>
            </w:pPr>
          </w:p>
        </w:tc>
      </w:tr>
      <w:tr w:rsidR="00952278" w:rsidRPr="0041571E" w14:paraId="7DA4A1A4" w14:textId="77777777">
        <w:trPr>
          <w:trHeight w:val="605"/>
        </w:trPr>
        <w:tc>
          <w:tcPr>
            <w:tcW w:w="5388" w:type="dxa"/>
            <w:gridSpan w:val="2"/>
          </w:tcPr>
          <w:p w14:paraId="747EE51B" w14:textId="77777777" w:rsidR="00952278" w:rsidRPr="0041571E" w:rsidRDefault="00000000">
            <w:pPr>
              <w:rPr>
                <w:rFonts w:ascii="Cambria" w:hAnsi="Cambria" w:cs="Segoe UI"/>
              </w:rPr>
            </w:pPr>
            <w:r w:rsidRPr="0041571E">
              <w:rPr>
                <w:rFonts w:ascii="Cambria" w:hAnsi="Cambria" w:cs="Segoe UI"/>
              </w:rPr>
              <w:t>Data avizării în departament:</w:t>
            </w:r>
          </w:p>
          <w:p w14:paraId="4328373E" w14:textId="77777777" w:rsidR="00952278" w:rsidRPr="0041571E" w:rsidRDefault="00000000">
            <w:pPr>
              <w:rPr>
                <w:rFonts w:ascii="Cambria" w:hAnsi="Cambria" w:cs="Segoe UI"/>
              </w:rPr>
            </w:pPr>
            <w:r w:rsidRPr="0041571E">
              <w:rPr>
                <w:rFonts w:ascii="Cambria" w:hAnsi="Cambria" w:cs="Segoe UI"/>
              </w:rPr>
              <w:t>15.09.2025</w:t>
            </w:r>
          </w:p>
          <w:p w14:paraId="78DC17B7" w14:textId="77777777" w:rsidR="00952278" w:rsidRPr="0041571E" w:rsidRDefault="00952278">
            <w:pPr>
              <w:spacing w:line="480" w:lineRule="auto"/>
              <w:rPr>
                <w:rFonts w:ascii="Cambria" w:hAnsi="Cambria" w:cs="Segoe UI"/>
              </w:rPr>
            </w:pPr>
          </w:p>
          <w:p w14:paraId="2E86D1A6" w14:textId="77777777" w:rsidR="00952278" w:rsidRPr="0041571E" w:rsidRDefault="00952278">
            <w:pPr>
              <w:spacing w:line="480" w:lineRule="auto"/>
              <w:rPr>
                <w:rFonts w:ascii="Cambria" w:hAnsi="Cambria" w:cs="Segoe UI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0525A50D" w14:textId="77777777" w:rsidR="00952278" w:rsidRPr="0041571E" w:rsidRDefault="00000000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41571E">
              <w:rPr>
                <w:rFonts w:ascii="Cambria" w:hAnsi="Cambria" w:cs="Segoe UI"/>
              </w:rPr>
              <w:t>Semnătura directorului de departament</w:t>
            </w:r>
          </w:p>
          <w:p w14:paraId="10398BBD" w14:textId="77777777" w:rsidR="00952278" w:rsidRPr="0041571E" w:rsidRDefault="00000000">
            <w:pPr>
              <w:spacing w:line="480" w:lineRule="auto"/>
              <w:jc w:val="center"/>
              <w:rPr>
                <w:rFonts w:ascii="Cambria" w:hAnsi="Cambria" w:cs="Segoe UI"/>
              </w:rPr>
            </w:pPr>
            <w:r w:rsidRPr="0041571E">
              <w:rPr>
                <w:rFonts w:ascii="Cambria" w:hAnsi="Cambria" w:cs="Segoe UI"/>
              </w:rPr>
              <w:t>.....................</w:t>
            </w:r>
          </w:p>
          <w:p w14:paraId="0AB284FD" w14:textId="77777777" w:rsidR="00952278" w:rsidRPr="0041571E" w:rsidRDefault="00952278">
            <w:pPr>
              <w:spacing w:line="480" w:lineRule="auto"/>
              <w:jc w:val="center"/>
              <w:rPr>
                <w:rFonts w:ascii="Cambria" w:hAnsi="Cambria" w:cs="Segoe UI"/>
              </w:rPr>
            </w:pPr>
          </w:p>
        </w:tc>
      </w:tr>
    </w:tbl>
    <w:p w14:paraId="2FDA1893" w14:textId="77777777" w:rsidR="00952278" w:rsidRPr="0041571E" w:rsidRDefault="00952278">
      <w:pPr>
        <w:rPr>
          <w:rFonts w:ascii="Cambria" w:hAnsi="Cambria" w:cs="Segoe UI"/>
          <w:sz w:val="20"/>
          <w:szCs w:val="20"/>
        </w:rPr>
      </w:pPr>
    </w:p>
    <w:sectPr w:rsidR="00952278" w:rsidRPr="0041571E">
      <w:headerReference w:type="default" r:id="rId11"/>
      <w:pgSz w:w="11907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A2C4" w14:textId="77777777" w:rsidR="000D4B86" w:rsidRDefault="000D4B86">
      <w:pPr>
        <w:spacing w:after="0" w:line="240" w:lineRule="auto"/>
      </w:pPr>
      <w:r>
        <w:separator/>
      </w:r>
    </w:p>
  </w:endnote>
  <w:endnote w:type="continuationSeparator" w:id="0">
    <w:p w14:paraId="1C01A955" w14:textId="77777777" w:rsidR="000D4B86" w:rsidRDefault="000D4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eo">
    <w:altName w:val="Calibri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4BCC2" w14:textId="77777777" w:rsidR="000D4B86" w:rsidRDefault="000D4B86">
      <w:pPr>
        <w:spacing w:after="0" w:line="240" w:lineRule="auto"/>
      </w:pPr>
      <w:r>
        <w:separator/>
      </w:r>
    </w:p>
  </w:footnote>
  <w:footnote w:type="continuationSeparator" w:id="0">
    <w:p w14:paraId="57605C8F" w14:textId="77777777" w:rsidR="000D4B86" w:rsidRDefault="000D4B86">
      <w:pPr>
        <w:spacing w:after="0" w:line="240" w:lineRule="auto"/>
      </w:pPr>
      <w:r>
        <w:continuationSeparator/>
      </w:r>
    </w:p>
  </w:footnote>
  <w:footnote w:id="1">
    <w:p w14:paraId="3EC57822" w14:textId="77777777" w:rsidR="00952278" w:rsidRDefault="00000000">
      <w:pPr>
        <w:pStyle w:val="FootnoteText"/>
        <w:spacing w:line="240" w:lineRule="auto"/>
        <w:jc w:val="both"/>
        <w:rPr>
          <w:rFonts w:ascii="Cambria" w:hAnsi="Cambria"/>
        </w:rPr>
      </w:pPr>
      <w:r>
        <w:rPr>
          <w:rStyle w:val="FootnoteReference"/>
          <w:rFonts w:ascii="Cambria" w:hAnsi="Cambria"/>
        </w:rPr>
        <w:footnoteRef/>
      </w:r>
      <w:r>
        <w:rPr>
          <w:rFonts w:ascii="Cambria" w:hAnsi="Cambria"/>
        </w:rPr>
        <w:t xml:space="preserve"> Se poate opta pentru competențe sau pentru rezultatele învățării, respectiv pentru ambele. În cazul în care se alege o singură variantă, se va șterge tabelul aferent celeilalte opțiuni, iar opțiunea păstrată va fi numerotată cu 6.</w:t>
      </w:r>
    </w:p>
  </w:footnote>
  <w:footnote w:id="2">
    <w:p w14:paraId="389E91E9" w14:textId="77777777" w:rsidR="00952278" w:rsidRDefault="00000000">
      <w:pPr>
        <w:pStyle w:val="FootnoteText"/>
        <w:jc w:val="both"/>
        <w:rPr>
          <w:rFonts w:ascii="Cambria" w:hAnsi="Cambria"/>
        </w:rPr>
      </w:pPr>
      <w:r>
        <w:rPr>
          <w:rStyle w:val="FootnoteReference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hyperlink r:id="rId1" w:history="1">
        <w:r w:rsidR="00952278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F9FB" w14:textId="77777777" w:rsidR="00952278" w:rsidRDefault="00000000">
    <w:pPr>
      <w:pStyle w:val="Head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hu-HU"/>
      </w:rPr>
      <w:t>2</w:t>
    </w:r>
    <w:r>
      <w:fldChar w:fldCharType="end"/>
    </w:r>
  </w:p>
  <w:p w14:paraId="3477FA43" w14:textId="77777777" w:rsidR="00952278" w:rsidRDefault="00952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A310B"/>
    <w:multiLevelType w:val="hybridMultilevel"/>
    <w:tmpl w:val="58BEE3C6"/>
    <w:lvl w:ilvl="0" w:tplc="C9F09F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BD4C5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E435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8AC5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3493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28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8E3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E453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9CD3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84EC6"/>
    <w:multiLevelType w:val="hybridMultilevel"/>
    <w:tmpl w:val="7EEEE066"/>
    <w:lvl w:ilvl="0" w:tplc="338C11CC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431E29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6E01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90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6410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9E68B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143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186F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1EC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73235"/>
    <w:multiLevelType w:val="hybridMultilevel"/>
    <w:tmpl w:val="98B85648"/>
    <w:lvl w:ilvl="0" w:tplc="5900C1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B0215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3FA6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3AEE5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B8A4B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21ED2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C340B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7B688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F3474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B055E45"/>
    <w:multiLevelType w:val="hybridMultilevel"/>
    <w:tmpl w:val="A5A89926"/>
    <w:lvl w:ilvl="0" w:tplc="AAFC0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4CC2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BD29F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97CB4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80C15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4B8E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5E43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B4FA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2C240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F3F0A94"/>
    <w:multiLevelType w:val="hybridMultilevel"/>
    <w:tmpl w:val="2780A702"/>
    <w:lvl w:ilvl="0" w:tplc="7B084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621708" w:tentative="1">
      <w:start w:val="1"/>
      <w:numFmt w:val="lowerLetter"/>
      <w:lvlText w:val="%2."/>
      <w:lvlJc w:val="left"/>
      <w:pPr>
        <w:ind w:left="1440" w:hanging="360"/>
      </w:pPr>
    </w:lvl>
    <w:lvl w:ilvl="2" w:tplc="E7FEAA9A" w:tentative="1">
      <w:start w:val="1"/>
      <w:numFmt w:val="lowerRoman"/>
      <w:lvlText w:val="%3."/>
      <w:lvlJc w:val="right"/>
      <w:pPr>
        <w:ind w:left="2160" w:hanging="180"/>
      </w:pPr>
    </w:lvl>
    <w:lvl w:ilvl="3" w:tplc="4B708432" w:tentative="1">
      <w:start w:val="1"/>
      <w:numFmt w:val="decimal"/>
      <w:lvlText w:val="%4."/>
      <w:lvlJc w:val="left"/>
      <w:pPr>
        <w:ind w:left="2880" w:hanging="360"/>
      </w:pPr>
    </w:lvl>
    <w:lvl w:ilvl="4" w:tplc="E5DCE016" w:tentative="1">
      <w:start w:val="1"/>
      <w:numFmt w:val="lowerLetter"/>
      <w:lvlText w:val="%5."/>
      <w:lvlJc w:val="left"/>
      <w:pPr>
        <w:ind w:left="3600" w:hanging="360"/>
      </w:pPr>
    </w:lvl>
    <w:lvl w:ilvl="5" w:tplc="3F1A47A6" w:tentative="1">
      <w:start w:val="1"/>
      <w:numFmt w:val="lowerRoman"/>
      <w:lvlText w:val="%6."/>
      <w:lvlJc w:val="right"/>
      <w:pPr>
        <w:ind w:left="4320" w:hanging="180"/>
      </w:pPr>
    </w:lvl>
    <w:lvl w:ilvl="6" w:tplc="2DB24F98" w:tentative="1">
      <w:start w:val="1"/>
      <w:numFmt w:val="decimal"/>
      <w:lvlText w:val="%7."/>
      <w:lvlJc w:val="left"/>
      <w:pPr>
        <w:ind w:left="5040" w:hanging="360"/>
      </w:pPr>
    </w:lvl>
    <w:lvl w:ilvl="7" w:tplc="F90029D0" w:tentative="1">
      <w:start w:val="1"/>
      <w:numFmt w:val="lowerLetter"/>
      <w:lvlText w:val="%8."/>
      <w:lvlJc w:val="left"/>
      <w:pPr>
        <w:ind w:left="5760" w:hanging="360"/>
      </w:pPr>
    </w:lvl>
    <w:lvl w:ilvl="8" w:tplc="7C962E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45058"/>
    <w:multiLevelType w:val="hybridMultilevel"/>
    <w:tmpl w:val="22FC904A"/>
    <w:lvl w:ilvl="0" w:tplc="0F98A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8C8698" w:tentative="1">
      <w:start w:val="1"/>
      <w:numFmt w:val="lowerLetter"/>
      <w:lvlText w:val="%2."/>
      <w:lvlJc w:val="left"/>
      <w:pPr>
        <w:ind w:left="1440" w:hanging="360"/>
      </w:pPr>
    </w:lvl>
    <w:lvl w:ilvl="2" w:tplc="F1C25360" w:tentative="1">
      <w:start w:val="1"/>
      <w:numFmt w:val="lowerRoman"/>
      <w:lvlText w:val="%3."/>
      <w:lvlJc w:val="right"/>
      <w:pPr>
        <w:ind w:left="2160" w:hanging="180"/>
      </w:pPr>
    </w:lvl>
    <w:lvl w:ilvl="3" w:tplc="F6606CEC" w:tentative="1">
      <w:start w:val="1"/>
      <w:numFmt w:val="decimal"/>
      <w:lvlText w:val="%4."/>
      <w:lvlJc w:val="left"/>
      <w:pPr>
        <w:ind w:left="2880" w:hanging="360"/>
      </w:pPr>
    </w:lvl>
    <w:lvl w:ilvl="4" w:tplc="248C56AC" w:tentative="1">
      <w:start w:val="1"/>
      <w:numFmt w:val="lowerLetter"/>
      <w:lvlText w:val="%5."/>
      <w:lvlJc w:val="left"/>
      <w:pPr>
        <w:ind w:left="3600" w:hanging="360"/>
      </w:pPr>
    </w:lvl>
    <w:lvl w:ilvl="5" w:tplc="9A426C4C" w:tentative="1">
      <w:start w:val="1"/>
      <w:numFmt w:val="lowerRoman"/>
      <w:lvlText w:val="%6."/>
      <w:lvlJc w:val="right"/>
      <w:pPr>
        <w:ind w:left="4320" w:hanging="180"/>
      </w:pPr>
    </w:lvl>
    <w:lvl w:ilvl="6" w:tplc="08528D8E" w:tentative="1">
      <w:start w:val="1"/>
      <w:numFmt w:val="decimal"/>
      <w:lvlText w:val="%7."/>
      <w:lvlJc w:val="left"/>
      <w:pPr>
        <w:ind w:left="5040" w:hanging="360"/>
      </w:pPr>
    </w:lvl>
    <w:lvl w:ilvl="7" w:tplc="17F44A20" w:tentative="1">
      <w:start w:val="1"/>
      <w:numFmt w:val="lowerLetter"/>
      <w:lvlText w:val="%8."/>
      <w:lvlJc w:val="left"/>
      <w:pPr>
        <w:ind w:left="5760" w:hanging="360"/>
      </w:pPr>
    </w:lvl>
    <w:lvl w:ilvl="8" w:tplc="FBB60D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779D0"/>
    <w:multiLevelType w:val="hybridMultilevel"/>
    <w:tmpl w:val="E1AC1192"/>
    <w:lvl w:ilvl="0" w:tplc="49B29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B209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BAB4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BAA4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F464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C8E7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FE24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2AB9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525C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45ECB"/>
    <w:multiLevelType w:val="hybridMultilevel"/>
    <w:tmpl w:val="9A2E639E"/>
    <w:lvl w:ilvl="0" w:tplc="090EB36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FC6C63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3222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8CB8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2AAE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48AE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34F6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3C0C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3CF0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C3263"/>
    <w:multiLevelType w:val="hybridMultilevel"/>
    <w:tmpl w:val="7E12E1AC"/>
    <w:lvl w:ilvl="0" w:tplc="1E3C68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932CD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2647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0042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787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1EDA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C008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031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78C0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3692F"/>
    <w:multiLevelType w:val="hybridMultilevel"/>
    <w:tmpl w:val="047094B2"/>
    <w:lvl w:ilvl="0" w:tplc="1CB0D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6C69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E047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40A8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12AA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9A32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EAA2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22D0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8C0C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E2766"/>
    <w:multiLevelType w:val="hybridMultilevel"/>
    <w:tmpl w:val="5C721820"/>
    <w:lvl w:ilvl="0" w:tplc="FF982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91CEA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ED6F4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2BC5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D8EFC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6EA55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D80DF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F406C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8E635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BE04E28"/>
    <w:multiLevelType w:val="hybridMultilevel"/>
    <w:tmpl w:val="24AAE452"/>
    <w:lvl w:ilvl="0" w:tplc="C17416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E81C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5BA6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6B87E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8A448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B8CDA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5AA0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5AE1D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928CC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60D22E26"/>
    <w:multiLevelType w:val="hybridMultilevel"/>
    <w:tmpl w:val="69B22E70"/>
    <w:lvl w:ilvl="0" w:tplc="07A0F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0C8F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AED7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00E7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4B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8C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1838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6C65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74EE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065D63"/>
    <w:multiLevelType w:val="multilevel"/>
    <w:tmpl w:val="E320C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705BE5"/>
    <w:multiLevelType w:val="hybridMultilevel"/>
    <w:tmpl w:val="3AFE8904"/>
    <w:lvl w:ilvl="0" w:tplc="CF4AE90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4AEED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4820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521B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F46B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A2B7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0686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025B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7EC9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C28AB"/>
    <w:multiLevelType w:val="hybridMultilevel"/>
    <w:tmpl w:val="E7FC6EE0"/>
    <w:lvl w:ilvl="0" w:tplc="0B423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A09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746B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3681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2EFC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1476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0AE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CED0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A428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131495">
    <w:abstractNumId w:val="4"/>
  </w:num>
  <w:num w:numId="2" w16cid:durableId="915431820">
    <w:abstractNumId w:val="5"/>
  </w:num>
  <w:num w:numId="3" w16cid:durableId="508377628">
    <w:abstractNumId w:val="7"/>
  </w:num>
  <w:num w:numId="4" w16cid:durableId="149493318">
    <w:abstractNumId w:val="12"/>
  </w:num>
  <w:num w:numId="5" w16cid:durableId="1938754634">
    <w:abstractNumId w:val="13"/>
  </w:num>
  <w:num w:numId="6" w16cid:durableId="545291811">
    <w:abstractNumId w:val="6"/>
  </w:num>
  <w:num w:numId="7" w16cid:durableId="317349939">
    <w:abstractNumId w:val="1"/>
  </w:num>
  <w:num w:numId="8" w16cid:durableId="152918445">
    <w:abstractNumId w:val="8"/>
  </w:num>
  <w:num w:numId="9" w16cid:durableId="846098303">
    <w:abstractNumId w:val="14"/>
  </w:num>
  <w:num w:numId="10" w16cid:durableId="2145199843">
    <w:abstractNumId w:val="0"/>
  </w:num>
  <w:num w:numId="11" w16cid:durableId="1357535994">
    <w:abstractNumId w:val="9"/>
  </w:num>
  <w:num w:numId="12" w16cid:durableId="1354845184">
    <w:abstractNumId w:val="15"/>
  </w:num>
  <w:num w:numId="13" w16cid:durableId="851989837">
    <w:abstractNumId w:val="3"/>
  </w:num>
  <w:num w:numId="14" w16cid:durableId="11494397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308"/>
    <w:rsid w:val="00011141"/>
    <w:rsid w:val="00035F4F"/>
    <w:rsid w:val="00036059"/>
    <w:rsid w:val="000B6EB1"/>
    <w:rsid w:val="000B7D0D"/>
    <w:rsid w:val="000D20FE"/>
    <w:rsid w:val="000D4B86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B6EE4"/>
    <w:rsid w:val="003C197C"/>
    <w:rsid w:val="003C47C3"/>
    <w:rsid w:val="003D7F8A"/>
    <w:rsid w:val="003F481E"/>
    <w:rsid w:val="003F659E"/>
    <w:rsid w:val="00405204"/>
    <w:rsid w:val="0041571E"/>
    <w:rsid w:val="0042202F"/>
    <w:rsid w:val="0042330E"/>
    <w:rsid w:val="00443956"/>
    <w:rsid w:val="00453436"/>
    <w:rsid w:val="004613CA"/>
    <w:rsid w:val="004675C5"/>
    <w:rsid w:val="004856B4"/>
    <w:rsid w:val="004D2236"/>
    <w:rsid w:val="004E11FF"/>
    <w:rsid w:val="004E2C1F"/>
    <w:rsid w:val="004E578B"/>
    <w:rsid w:val="004F45E5"/>
    <w:rsid w:val="004F4B37"/>
    <w:rsid w:val="0050720F"/>
    <w:rsid w:val="00533F64"/>
    <w:rsid w:val="00551CC4"/>
    <w:rsid w:val="00586682"/>
    <w:rsid w:val="005B2BEB"/>
    <w:rsid w:val="005B66A9"/>
    <w:rsid w:val="005E100B"/>
    <w:rsid w:val="005E1610"/>
    <w:rsid w:val="005F30A6"/>
    <w:rsid w:val="006016CF"/>
    <w:rsid w:val="00632190"/>
    <w:rsid w:val="006550BD"/>
    <w:rsid w:val="006618E1"/>
    <w:rsid w:val="00687EE7"/>
    <w:rsid w:val="00694E26"/>
    <w:rsid w:val="006A3DD3"/>
    <w:rsid w:val="006A5C75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84A7A"/>
    <w:rsid w:val="007965C1"/>
    <w:rsid w:val="007D0416"/>
    <w:rsid w:val="007D6BE3"/>
    <w:rsid w:val="008119F8"/>
    <w:rsid w:val="00820A4F"/>
    <w:rsid w:val="00827CA3"/>
    <w:rsid w:val="0083312C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03EB0"/>
    <w:rsid w:val="00936988"/>
    <w:rsid w:val="009401B8"/>
    <w:rsid w:val="00944A03"/>
    <w:rsid w:val="009508B1"/>
    <w:rsid w:val="00952278"/>
    <w:rsid w:val="00996BA6"/>
    <w:rsid w:val="00996E5F"/>
    <w:rsid w:val="009F6D96"/>
    <w:rsid w:val="00A150CF"/>
    <w:rsid w:val="00A2132C"/>
    <w:rsid w:val="00A23D3E"/>
    <w:rsid w:val="00A24211"/>
    <w:rsid w:val="00A4215F"/>
    <w:rsid w:val="00A74D64"/>
    <w:rsid w:val="00A82450"/>
    <w:rsid w:val="00AB0DE7"/>
    <w:rsid w:val="00AC40DE"/>
    <w:rsid w:val="00B417DB"/>
    <w:rsid w:val="00BC7CDE"/>
    <w:rsid w:val="00BD3CB2"/>
    <w:rsid w:val="00BF17DD"/>
    <w:rsid w:val="00BF2C1C"/>
    <w:rsid w:val="00BF4F61"/>
    <w:rsid w:val="00C02345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F1903"/>
    <w:rsid w:val="00F01F2B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537B71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1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1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1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1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1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1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1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0A1D30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styleId="SubtleEmphasis">
    <w:name w:val="Subtle Emphasis"/>
    <w:uiPriority w:val="19"/>
    <w:qFormat/>
    <w:rPr>
      <w:i/>
      <w:iCs/>
      <w:color w:val="808080" w:themeColor="text1" w:themeTint="7F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156082" w:themeColor="accent1"/>
    </w:rPr>
  </w:style>
  <w:style w:type="character" w:styleId="SubtleReference">
    <w:name w:val="Subtle Reference"/>
    <w:uiPriority w:val="31"/>
    <w:qFormat/>
    <w:rPr>
      <w:smallCaps/>
      <w:color w:val="E97132" w:themeColor="accent2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paragraph" w:styleId="EndnoteText">
    <w:name w:val="endnote text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PlainText">
    <w:name w:val="Plain Text"/>
    <w:link w:val="PlainText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Caption">
    <w:name w:val="caption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Heading1Char1">
    <w:name w:val="Heading 1 Char1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1">
    <w:name w:val="Heading 2 Char1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1">
    <w:name w:val="Heading 3 Char1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1">
    <w:name w:val="Heading 4 Char1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1">
    <w:name w:val="Heading 5 Char1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1">
    <w:name w:val="Heading 6 Char1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1">
    <w:name w:val="Heading 7 Char1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1">
    <w:name w:val="Heading 8 Char1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1">
    <w:name w:val="Heading 9 Char1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1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1">
    <w:name w:val="Title Char1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1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1">
    <w:name w:val="Subtitle Char1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1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1">
    <w:name w:val="Intense Quote Char1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1"/>
    <w:uiPriority w:val="99"/>
    <w:semiHidden/>
    <w:unhideWhenUsed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pPr>
      <w:spacing w:before="100" w:after="100" w:line="240" w:lineRule="auto"/>
    </w:pPr>
    <w:rPr>
      <w:rFonts w:ascii="Times New Roman" w:eastAsia="Times New Roman" w:hAnsi="Times New Roman" w:cs="Times New Roman"/>
      <w:lang w:val="hu-HU" w:eastAsia="hu-HU"/>
    </w:r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Pr>
      <w:lang w:val="ro-RO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Aptos" panose="0211000402020202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33BB54-C5F2-48CC-8F5F-9887592930C8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D0E317-49BC-4586-BA96-398ACF003E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EA616F-6F26-4F32-A324-8209FDF8E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1908</Words>
  <Characters>10878</Characters>
  <Application>Microsoft Office Word</Application>
  <DocSecurity>0</DocSecurity>
  <Lines>90</Lines>
  <Paragraphs>25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KINGA LUCA</cp:lastModifiedBy>
  <cp:revision>4</cp:revision>
  <dcterms:created xsi:type="dcterms:W3CDTF">2026-06-07T13:15:00Z</dcterms:created>
  <dcterms:modified xsi:type="dcterms:W3CDTF">2026-06-08T04:47:00Z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